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5E6" w14:textId="73D2650D" w:rsidR="00313A81" w:rsidRPr="00BB3898" w:rsidRDefault="00223E6B" w:rsidP="00313A81">
      <w:pPr>
        <w:jc w:val="center"/>
        <w:rPr>
          <w:rFonts w:ascii="宋体" w:eastAsia="宋体" w:hAnsi="宋体" w:cs="Microsoft YaHei UI"/>
          <w:b/>
          <w:bCs/>
          <w:spacing w:val="5"/>
          <w:kern w:val="0"/>
          <w:sz w:val="40"/>
          <w:szCs w:val="40"/>
          <w:shd w:val="clear" w:color="auto" w:fill="FFFFFF"/>
        </w:rPr>
      </w:pPr>
      <w:bookmarkStart w:id="0" w:name="_Hlk134285977"/>
      <w:r w:rsidRPr="00223E6B">
        <w:rPr>
          <w:rFonts w:ascii="宋体" w:eastAsia="宋体" w:hAnsi="宋体" w:cs="Microsoft YaHei UI" w:hint="eastAsia"/>
          <w:b/>
          <w:bCs/>
          <w:spacing w:val="5"/>
          <w:kern w:val="0"/>
          <w:sz w:val="40"/>
          <w:szCs w:val="40"/>
          <w:shd w:val="clear" w:color="auto" w:fill="FFFFFF"/>
        </w:rPr>
        <w:t>伦敦艺术</w:t>
      </w:r>
      <w:r w:rsidR="0045605F">
        <w:rPr>
          <w:rFonts w:ascii="宋体" w:eastAsia="宋体" w:hAnsi="宋体" w:cs="Microsoft YaHei UI" w:hint="eastAsia"/>
          <w:b/>
          <w:bCs/>
          <w:spacing w:val="5"/>
          <w:kern w:val="0"/>
          <w:sz w:val="40"/>
          <w:szCs w:val="40"/>
          <w:shd w:val="clear" w:color="auto" w:fill="FFFFFF"/>
        </w:rPr>
        <w:t>大学</w:t>
      </w:r>
      <w:r w:rsidR="004500F5">
        <w:rPr>
          <w:rFonts w:ascii="宋体" w:eastAsia="宋体" w:hAnsi="宋体" w:cs="Microsoft YaHei UI" w:hint="eastAsia"/>
          <w:b/>
          <w:bCs/>
          <w:spacing w:val="5"/>
          <w:kern w:val="0"/>
          <w:sz w:val="40"/>
          <w:szCs w:val="40"/>
          <w:shd w:val="clear" w:color="auto" w:fill="FFFFFF"/>
        </w:rPr>
        <w:t>学分交流</w:t>
      </w:r>
      <w:r w:rsidR="00313A81" w:rsidRPr="00BB3898">
        <w:rPr>
          <w:rFonts w:ascii="宋体" w:eastAsia="宋体" w:hAnsi="宋体" w:cs="Microsoft YaHei UI" w:hint="eastAsia"/>
          <w:b/>
          <w:bCs/>
          <w:spacing w:val="5"/>
          <w:kern w:val="0"/>
          <w:sz w:val="40"/>
          <w:szCs w:val="40"/>
          <w:shd w:val="clear" w:color="auto" w:fill="FFFFFF"/>
        </w:rPr>
        <w:t>项目</w:t>
      </w:r>
    </w:p>
    <w:p w14:paraId="21C2A9F7" w14:textId="77777777" w:rsidR="004D0999" w:rsidRPr="002B10E8" w:rsidRDefault="004D0999" w:rsidP="00D155B1">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5B365D15" w14:textId="64748C4D" w:rsidR="004500F5"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一、项目概况</w:t>
      </w:r>
    </w:p>
    <w:p w14:paraId="0BC52305" w14:textId="6DB2D7BC" w:rsidR="0045605F" w:rsidRPr="00244C4D" w:rsidRDefault="00223E6B" w:rsidP="0045605F">
      <w:pPr>
        <w:pStyle w:val="a3"/>
        <w:widowControl/>
        <w:spacing w:beforeAutospacing="0" w:afterAutospacing="0" w:line="360" w:lineRule="auto"/>
        <w:ind w:firstLineChars="200" w:firstLine="420"/>
        <w:jc w:val="both"/>
        <w:rPr>
          <w:rFonts w:ascii="宋体" w:eastAsia="宋体" w:hAnsi="宋体" w:cstheme="minorEastAsia"/>
          <w:kern w:val="2"/>
          <w:sz w:val="21"/>
        </w:rPr>
      </w:pPr>
      <w:bookmarkStart w:id="1" w:name="OLE_LINK4"/>
      <w:r w:rsidRPr="00223E6B">
        <w:rPr>
          <w:rFonts w:ascii="宋体" w:eastAsia="宋体" w:hAnsi="宋体" w:cstheme="minorEastAsia" w:hint="eastAsia"/>
          <w:kern w:val="2"/>
          <w:sz w:val="21"/>
        </w:rPr>
        <w:t>伦敦艺术大学为学生提供一个学期或一个学年的交流学习的机会，学生可与英国当地及其他国际学生一起进行专业课学习，零距离体验世界顶级设计学院氛围。学生注册在相关学院，学习该</w:t>
      </w:r>
      <w:proofErr w:type="gramStart"/>
      <w:r w:rsidRPr="00223E6B">
        <w:rPr>
          <w:rFonts w:ascii="宋体" w:eastAsia="宋体" w:hAnsi="宋体" w:cstheme="minorEastAsia" w:hint="eastAsia"/>
          <w:kern w:val="2"/>
          <w:sz w:val="21"/>
        </w:rPr>
        <w:t>校本科</w:t>
      </w:r>
      <w:proofErr w:type="gramEnd"/>
      <w:r w:rsidRPr="00223E6B">
        <w:rPr>
          <w:rFonts w:ascii="宋体" w:eastAsia="宋体" w:hAnsi="宋体" w:cstheme="minorEastAsia" w:hint="eastAsia"/>
          <w:kern w:val="2"/>
          <w:sz w:val="21"/>
        </w:rPr>
        <w:t>常规专业课程，并作为学校官方注册全日制学生享受伦敦艺术大学本科学生同等待遇。在完成学习后，获得伦敦艺术大学提供的正式官方成绩单以及相应学分，同时可申请获得名校教授推荐信，为以后申</w:t>
      </w:r>
      <w:proofErr w:type="gramStart"/>
      <w:r w:rsidRPr="00223E6B">
        <w:rPr>
          <w:rFonts w:ascii="宋体" w:eastAsia="宋体" w:hAnsi="宋体" w:cstheme="minorEastAsia" w:hint="eastAsia"/>
          <w:kern w:val="2"/>
          <w:sz w:val="21"/>
        </w:rPr>
        <w:t>研</w:t>
      </w:r>
      <w:proofErr w:type="gramEnd"/>
      <w:r w:rsidRPr="00223E6B">
        <w:rPr>
          <w:rFonts w:ascii="宋体" w:eastAsia="宋体" w:hAnsi="宋体" w:cstheme="minorEastAsia" w:hint="eastAsia"/>
          <w:kern w:val="2"/>
          <w:sz w:val="21"/>
        </w:rPr>
        <w:t>助力。</w:t>
      </w:r>
      <w:proofErr w:type="gramStart"/>
      <w:r w:rsidRPr="00223E6B">
        <w:rPr>
          <w:rFonts w:ascii="宋体" w:eastAsia="宋体" w:hAnsi="宋体" w:cstheme="minorEastAsia" w:hint="eastAsia"/>
          <w:kern w:val="2"/>
          <w:sz w:val="21"/>
        </w:rPr>
        <w:t>伦艺教授</w:t>
      </w:r>
      <w:proofErr w:type="gramEnd"/>
      <w:r w:rsidRPr="00223E6B">
        <w:rPr>
          <w:rFonts w:ascii="宋体" w:eastAsia="宋体" w:hAnsi="宋体" w:cstheme="minorEastAsia" w:hint="eastAsia"/>
          <w:kern w:val="2"/>
          <w:sz w:val="21"/>
        </w:rPr>
        <w:t>多是业界知名设计师或从业者，学生可以从师于业界翘楚，与来自全球各地的学生进行脑力激荡，享受创意氛围、分享艺术激情、实践创意理念并接触创意行业，为以后的职业发展打下坚实的基础。</w:t>
      </w:r>
    </w:p>
    <w:bookmarkEnd w:id="1"/>
    <w:p w14:paraId="068FFF64" w14:textId="77777777" w:rsidR="00DB3B3F" w:rsidRPr="004500F5" w:rsidRDefault="00DB3B3F" w:rsidP="004500F5">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7E12D68E" w14:textId="514F4504" w:rsidR="00096782"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二、</w:t>
      </w:r>
      <w:r w:rsidR="006539D7">
        <w:rPr>
          <w:rFonts w:ascii="宋体" w:eastAsia="宋体" w:hAnsi="宋体" w:cstheme="minorEastAsia" w:hint="eastAsia"/>
          <w:b/>
          <w:bCs/>
          <w:kern w:val="2"/>
          <w:sz w:val="21"/>
        </w:rPr>
        <w:t>大学</w:t>
      </w:r>
      <w:r w:rsidR="004C6AE4">
        <w:rPr>
          <w:rFonts w:ascii="宋体" w:eastAsia="宋体" w:hAnsi="宋体" w:cstheme="minorEastAsia" w:hint="eastAsia"/>
          <w:b/>
          <w:bCs/>
          <w:kern w:val="2"/>
          <w:sz w:val="21"/>
        </w:rPr>
        <w:t>介绍</w:t>
      </w:r>
    </w:p>
    <w:p w14:paraId="00411B62" w14:textId="77777777" w:rsidR="006539D7" w:rsidRDefault="006539D7" w:rsidP="006539D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D06281">
        <w:rPr>
          <w:rFonts w:ascii="宋体" w:eastAsia="宋体" w:hAnsi="宋体" w:cstheme="minorEastAsia" w:hint="eastAsia"/>
          <w:kern w:val="2"/>
          <w:sz w:val="21"/>
        </w:rPr>
        <w:t>学校简介：</w:t>
      </w:r>
    </w:p>
    <w:p w14:paraId="579D642E" w14:textId="5957B29A" w:rsidR="006539D7" w:rsidRPr="00B33F9C" w:rsidRDefault="00223E6B" w:rsidP="006539D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23E6B">
        <w:rPr>
          <w:rFonts w:ascii="宋体" w:eastAsia="宋体" w:hAnsi="宋体" w:cstheme="minorEastAsia" w:hint="eastAsia"/>
          <w:kern w:val="2"/>
          <w:sz w:val="21"/>
        </w:rPr>
        <w:t>伦敦艺术大学（</w:t>
      </w:r>
      <w:r w:rsidRPr="00223E6B">
        <w:rPr>
          <w:rFonts w:ascii="宋体" w:eastAsia="宋体" w:hAnsi="宋体" w:cstheme="minorEastAsia"/>
          <w:kern w:val="2"/>
          <w:sz w:val="21"/>
        </w:rPr>
        <w:t>University of the Arts London，简称 UAL，前称 London Institute）成立于 1986 年，是一所位于英国伦敦的书院联邦制大学。伦敦艺术大学是欧洲最大的艺术、设计、媒体传达和表演艺术的教育机构,是全世界最优秀的艺术学院之一，是艺术教育界的哈佛、剑桥。</w:t>
      </w:r>
    </w:p>
    <w:p w14:paraId="77AB52FD" w14:textId="68E7CB2B" w:rsidR="005D406D" w:rsidRDefault="00223E6B" w:rsidP="006539D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23E6B">
        <w:rPr>
          <w:rFonts w:ascii="宋体" w:eastAsia="宋体" w:hAnsi="宋体" w:cstheme="minorEastAsia" w:hint="eastAsia"/>
          <w:kern w:val="2"/>
          <w:sz w:val="21"/>
        </w:rPr>
        <w:t>伦敦艺术大学将世界上最著名的致力于艺术、设计，表演等相关领域的六所建于十九世纪的古老艺术学院联合，每所学院都有其独特的学术实力和风格。六所学院分别是：伦敦传媒学院（</w:t>
      </w:r>
      <w:r w:rsidRPr="00223E6B">
        <w:rPr>
          <w:rFonts w:ascii="宋体" w:eastAsia="宋体" w:hAnsi="宋体" w:cstheme="minorEastAsia"/>
          <w:kern w:val="2"/>
          <w:sz w:val="21"/>
        </w:rPr>
        <w:t xml:space="preserve">London College of Communication）、伦敦时装学院（London College of Fashion）、坎伯威尔艺术学院（Camberwell College of Arts）、切尔西艺术与设计学院（Chelsea College of Art and Design）、中央圣马丁艺术与设计学院（Central Saint </w:t>
      </w:r>
      <w:proofErr w:type="spellStart"/>
      <w:r w:rsidRPr="00223E6B">
        <w:rPr>
          <w:rFonts w:ascii="宋体" w:eastAsia="宋体" w:hAnsi="宋体" w:cstheme="minorEastAsia"/>
          <w:kern w:val="2"/>
          <w:sz w:val="21"/>
        </w:rPr>
        <w:t>Martins</w:t>
      </w:r>
      <w:proofErr w:type="spellEnd"/>
      <w:r w:rsidRPr="00223E6B">
        <w:rPr>
          <w:rFonts w:ascii="宋体" w:eastAsia="宋体" w:hAnsi="宋体" w:cstheme="minorEastAsia"/>
          <w:kern w:val="2"/>
          <w:sz w:val="21"/>
        </w:rPr>
        <w:t xml:space="preserve"> College of Art and Design）和温布尔</w:t>
      </w:r>
      <w:proofErr w:type="gramStart"/>
      <w:r w:rsidRPr="00223E6B">
        <w:rPr>
          <w:rFonts w:ascii="宋体" w:eastAsia="宋体" w:hAnsi="宋体" w:cstheme="minorEastAsia"/>
          <w:kern w:val="2"/>
          <w:sz w:val="21"/>
        </w:rPr>
        <w:t>登艺术</w:t>
      </w:r>
      <w:proofErr w:type="gramEnd"/>
      <w:r w:rsidRPr="00223E6B">
        <w:rPr>
          <w:rFonts w:ascii="宋体" w:eastAsia="宋体" w:hAnsi="宋体" w:cstheme="minorEastAsia"/>
          <w:kern w:val="2"/>
          <w:sz w:val="21"/>
        </w:rPr>
        <w:t>学院（Wimbledon College of Art）。伦敦艺术大学的庞大规模，使学生能享有非常丰富的学习资源和专业设施。学校注重因材施教，为学生提供世界上最好的艺术与设计方面的指导，同时也鼓励学生们具有自己的见解和想法</w:t>
      </w:r>
      <w:r w:rsidR="0045605F">
        <w:rPr>
          <w:rFonts w:ascii="宋体" w:eastAsia="宋体" w:hAnsi="宋体" w:cstheme="minorEastAsia" w:hint="eastAsia"/>
          <w:kern w:val="2"/>
          <w:sz w:val="21"/>
        </w:rPr>
        <w:t>。</w:t>
      </w:r>
    </w:p>
    <w:p w14:paraId="282D3E55" w14:textId="7594C1DC" w:rsidR="0045605F" w:rsidRPr="0045605F" w:rsidRDefault="00223E6B" w:rsidP="006539D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23E6B">
        <w:rPr>
          <w:rFonts w:ascii="宋体" w:eastAsia="宋体" w:hAnsi="宋体" w:cstheme="minorEastAsia" w:hint="eastAsia"/>
          <w:kern w:val="2"/>
          <w:sz w:val="21"/>
        </w:rPr>
        <w:t>伦敦艺术大学开设多种课程，包括艺术设计和环境、时装、平面设计、表演、导演、电影与录像、数字媒体制作、国际旅游业和旅游传播等等。从伦敦艺术大学毕业的学生多活跃在艺术、设计、大众传媒和娱乐界，并取得丰厚的成绩。</w:t>
      </w:r>
      <w:proofErr w:type="gramStart"/>
      <w:r w:rsidRPr="00223E6B">
        <w:rPr>
          <w:rFonts w:ascii="宋体" w:eastAsia="宋体" w:hAnsi="宋体" w:cstheme="minorEastAsia" w:hint="eastAsia"/>
          <w:kern w:val="2"/>
          <w:sz w:val="21"/>
        </w:rPr>
        <w:t>伦艺在</w:t>
      </w:r>
      <w:proofErr w:type="gramEnd"/>
      <w:r w:rsidRPr="00223E6B">
        <w:rPr>
          <w:rFonts w:ascii="宋体" w:eastAsia="宋体" w:hAnsi="宋体" w:cstheme="minorEastAsia" w:hint="eastAsia"/>
          <w:kern w:val="2"/>
          <w:sz w:val="21"/>
        </w:rPr>
        <w:t>涌现出大批出色的服装设计师、珠宝设计师及工业设计师的同时，也培养出大批眼光独到的时尚记者，为前卫艺术开辟道路。伦敦艺术大学为英国及世界服装设计，影视媒体，艺术等领域创造了巨大的价值贡献与影响力</w:t>
      </w:r>
      <w:r w:rsidR="0045605F" w:rsidRPr="0045605F">
        <w:rPr>
          <w:rFonts w:ascii="宋体" w:eastAsia="宋体" w:hAnsi="宋体" w:cstheme="minorEastAsia"/>
          <w:kern w:val="2"/>
          <w:sz w:val="21"/>
        </w:rPr>
        <w:t>。</w:t>
      </w:r>
    </w:p>
    <w:p w14:paraId="3E52A9D6" w14:textId="45FCC6F7" w:rsidR="004D0999" w:rsidRDefault="004D0999" w:rsidP="003116FA">
      <w:pPr>
        <w:pStyle w:val="a3"/>
        <w:widowControl/>
        <w:numPr>
          <w:ilvl w:val="0"/>
          <w:numId w:val="21"/>
        </w:numPr>
        <w:spacing w:beforeAutospacing="0" w:afterAutospacing="0" w:line="360" w:lineRule="auto"/>
        <w:ind w:left="862" w:hanging="442"/>
        <w:jc w:val="both"/>
        <w:rPr>
          <w:rFonts w:ascii="宋体" w:eastAsia="宋体" w:hAnsi="宋体" w:cstheme="minorEastAsia"/>
          <w:kern w:val="2"/>
          <w:sz w:val="21"/>
        </w:rPr>
      </w:pPr>
      <w:r w:rsidRPr="006539D7">
        <w:rPr>
          <w:rFonts w:ascii="宋体" w:eastAsia="宋体" w:hAnsi="宋体" w:cstheme="minorEastAsia" w:hint="eastAsia"/>
          <w:kern w:val="2"/>
          <w:sz w:val="21"/>
        </w:rPr>
        <w:lastRenderedPageBreak/>
        <w:t>综合排名：</w:t>
      </w:r>
      <w:r w:rsidR="00223E6B" w:rsidRPr="00223E6B">
        <w:rPr>
          <w:rFonts w:ascii="宋体" w:eastAsia="宋体" w:hAnsi="宋体" w:cstheme="minorEastAsia"/>
          <w:kern w:val="2"/>
          <w:sz w:val="21"/>
        </w:rPr>
        <w:t>2023 QS世界大学排名艺术与设计排行</w:t>
      </w:r>
      <w:proofErr w:type="gramStart"/>
      <w:r w:rsidR="00223E6B" w:rsidRPr="00223E6B">
        <w:rPr>
          <w:rFonts w:ascii="宋体" w:eastAsia="宋体" w:hAnsi="宋体" w:cstheme="minorEastAsia"/>
          <w:kern w:val="2"/>
          <w:sz w:val="21"/>
        </w:rPr>
        <w:t>榜世界</w:t>
      </w:r>
      <w:proofErr w:type="gramEnd"/>
      <w:r w:rsidR="00223E6B" w:rsidRPr="00223E6B">
        <w:rPr>
          <w:rFonts w:ascii="宋体" w:eastAsia="宋体" w:hAnsi="宋体" w:cstheme="minorEastAsia"/>
          <w:kern w:val="2"/>
          <w:sz w:val="21"/>
        </w:rPr>
        <w:t>第2名，本科世界排名第1名。从2019年-2023年蝉联QS世界大学排名艺术与设计排行</w:t>
      </w:r>
      <w:proofErr w:type="gramStart"/>
      <w:r w:rsidR="00223E6B" w:rsidRPr="00223E6B">
        <w:rPr>
          <w:rFonts w:ascii="宋体" w:eastAsia="宋体" w:hAnsi="宋体" w:cstheme="minorEastAsia"/>
          <w:kern w:val="2"/>
          <w:sz w:val="21"/>
        </w:rPr>
        <w:t>榜世界</w:t>
      </w:r>
      <w:proofErr w:type="gramEnd"/>
      <w:r w:rsidR="00223E6B" w:rsidRPr="00223E6B">
        <w:rPr>
          <w:rFonts w:ascii="宋体" w:eastAsia="宋体" w:hAnsi="宋体" w:cstheme="minorEastAsia"/>
          <w:kern w:val="2"/>
          <w:sz w:val="21"/>
        </w:rPr>
        <w:t>第2名（艺术与设计世界排名第一的皇家艺术学院只招研究生）。</w:t>
      </w:r>
    </w:p>
    <w:p w14:paraId="2F4AAEA2" w14:textId="54FA3F27" w:rsidR="008C2D70" w:rsidRPr="00035226" w:rsidRDefault="004500F5" w:rsidP="003116FA">
      <w:pPr>
        <w:pStyle w:val="a4"/>
        <w:numPr>
          <w:ilvl w:val="0"/>
          <w:numId w:val="21"/>
        </w:numPr>
        <w:spacing w:line="360" w:lineRule="auto"/>
        <w:ind w:left="862" w:firstLineChars="0" w:hanging="442"/>
        <w:rPr>
          <w:rFonts w:ascii="宋体" w:eastAsia="宋体" w:hAnsi="宋体" w:cstheme="minorEastAsia"/>
          <w:szCs w:val="24"/>
        </w:rPr>
      </w:pPr>
      <w:r w:rsidRPr="00035226">
        <w:rPr>
          <w:rFonts w:ascii="宋体" w:eastAsia="宋体" w:hAnsi="宋体" w:cstheme="minorEastAsia" w:hint="eastAsia"/>
        </w:rPr>
        <w:t>优势学科：</w:t>
      </w:r>
      <w:r w:rsidR="00223E6B" w:rsidRPr="00223E6B">
        <w:rPr>
          <w:rFonts w:ascii="宋体" w:eastAsia="宋体" w:hAnsi="宋体" w:cstheme="minorEastAsia" w:hint="eastAsia"/>
        </w:rPr>
        <w:t>艺术与设计（</w:t>
      </w:r>
      <w:r w:rsidR="00223E6B" w:rsidRPr="00223E6B">
        <w:rPr>
          <w:rFonts w:ascii="宋体" w:eastAsia="宋体" w:hAnsi="宋体" w:cstheme="minorEastAsia"/>
        </w:rPr>
        <w:t>2023 QS专业排名世界第5）、建筑学（英国排名第6）、戏剧与电影、电影与摄影、油画、雕塑、媒体、艺术史、传媒、时装设计等</w:t>
      </w:r>
      <w:r w:rsidR="0045605F" w:rsidRPr="0045605F">
        <w:rPr>
          <w:rFonts w:ascii="宋体" w:eastAsia="宋体" w:hAnsi="宋体" w:cstheme="minorEastAsia"/>
        </w:rPr>
        <w:t>。</w:t>
      </w:r>
    </w:p>
    <w:p w14:paraId="45D1D8E4" w14:textId="77777777" w:rsidR="006539D7" w:rsidRPr="00883402" w:rsidRDefault="006539D7" w:rsidP="006539D7">
      <w:pPr>
        <w:pStyle w:val="a3"/>
        <w:widowControl/>
        <w:spacing w:beforeAutospacing="0" w:afterAutospacing="0" w:line="360" w:lineRule="auto"/>
        <w:ind w:left="420"/>
        <w:jc w:val="both"/>
        <w:rPr>
          <w:rFonts w:ascii="宋体" w:eastAsia="宋体" w:hAnsi="宋体" w:cstheme="minorEastAsia"/>
          <w:kern w:val="2"/>
          <w:sz w:val="21"/>
        </w:rPr>
      </w:pPr>
    </w:p>
    <w:p w14:paraId="5C6E1A1C" w14:textId="5B780484" w:rsidR="002F12A1" w:rsidRPr="002F12A1"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三、</w:t>
      </w:r>
      <w:r w:rsidR="002F12A1" w:rsidRPr="002F12A1">
        <w:rPr>
          <w:rFonts w:ascii="宋体" w:eastAsia="宋体" w:hAnsi="宋体" w:cstheme="minorEastAsia" w:hint="eastAsia"/>
          <w:b/>
          <w:bCs/>
          <w:kern w:val="2"/>
          <w:sz w:val="21"/>
        </w:rPr>
        <w:t>项目内容</w:t>
      </w:r>
      <w:r w:rsidR="006539D7">
        <w:rPr>
          <w:rFonts w:ascii="宋体" w:eastAsia="宋体" w:hAnsi="宋体" w:cstheme="minorEastAsia" w:hint="eastAsia"/>
          <w:b/>
          <w:bCs/>
          <w:kern w:val="2"/>
          <w:sz w:val="21"/>
        </w:rPr>
        <w:t>及优势</w:t>
      </w:r>
      <w:r w:rsidR="002F12A1" w:rsidRPr="002F12A1">
        <w:rPr>
          <w:rFonts w:ascii="宋体" w:eastAsia="宋体" w:hAnsi="宋体" w:cstheme="minorEastAsia" w:hint="eastAsia"/>
          <w:b/>
          <w:bCs/>
          <w:kern w:val="2"/>
          <w:sz w:val="21"/>
        </w:rPr>
        <w:t>：</w:t>
      </w:r>
    </w:p>
    <w:p w14:paraId="64B1241D" w14:textId="5CC5631E"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bookmarkStart w:id="2" w:name="OLE_LINK1"/>
      <w:r>
        <w:rPr>
          <w:rFonts w:ascii="宋体" w:eastAsia="宋体" w:hAnsi="宋体" w:cstheme="minorEastAsia" w:hint="eastAsia"/>
          <w:b/>
          <w:bCs/>
          <w:kern w:val="2"/>
          <w:sz w:val="21"/>
        </w:rPr>
        <w:t>项目课程</w:t>
      </w:r>
    </w:p>
    <w:p w14:paraId="735E6D33" w14:textId="7853FDAE" w:rsidR="004767F5" w:rsidRDefault="00021134" w:rsidP="004767F5">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021134">
        <w:rPr>
          <w:rFonts w:ascii="宋体" w:eastAsia="宋体" w:hAnsi="宋体" w:cstheme="minorEastAsia" w:hint="eastAsia"/>
          <w:kern w:val="2"/>
          <w:sz w:val="21"/>
        </w:rPr>
        <w:t>学生以</w:t>
      </w:r>
      <w:r w:rsidRPr="00021134">
        <w:rPr>
          <w:rFonts w:ascii="宋体" w:eastAsia="宋体" w:hAnsi="宋体" w:cstheme="minorEastAsia"/>
          <w:kern w:val="2"/>
          <w:sz w:val="21"/>
        </w:rPr>
        <w:t>Integrated Study Abroad的形式进行交流，学生每学期可选择40-60个英国学分课程（不同专业不同项目的学分数不同，详</w:t>
      </w:r>
      <w:proofErr w:type="gramStart"/>
      <w:r w:rsidRPr="00021134">
        <w:rPr>
          <w:rFonts w:ascii="宋体" w:eastAsia="宋体" w:hAnsi="宋体" w:cstheme="minorEastAsia"/>
          <w:kern w:val="2"/>
          <w:sz w:val="21"/>
        </w:rPr>
        <w:t>询</w:t>
      </w:r>
      <w:proofErr w:type="gramEnd"/>
      <w:r w:rsidRPr="00021134">
        <w:rPr>
          <w:rFonts w:ascii="宋体" w:eastAsia="宋体" w:hAnsi="宋体" w:cstheme="minorEastAsia"/>
          <w:kern w:val="2"/>
          <w:sz w:val="21"/>
        </w:rPr>
        <w:t>咨询老师）；项目结束时学生可获得</w:t>
      </w:r>
      <w:proofErr w:type="gramStart"/>
      <w:r w:rsidRPr="00021134">
        <w:rPr>
          <w:rFonts w:ascii="宋体" w:eastAsia="宋体" w:hAnsi="宋体" w:cstheme="minorEastAsia"/>
          <w:kern w:val="2"/>
          <w:sz w:val="21"/>
        </w:rPr>
        <w:t>伦艺提供</w:t>
      </w:r>
      <w:proofErr w:type="gramEnd"/>
      <w:r w:rsidRPr="00021134">
        <w:rPr>
          <w:rFonts w:ascii="宋体" w:eastAsia="宋体" w:hAnsi="宋体" w:cstheme="minorEastAsia"/>
          <w:kern w:val="2"/>
          <w:sz w:val="21"/>
        </w:rPr>
        <w:t>的官方成绩单以及相应学分，同时可申请获得教授推荐信，为以后申</w:t>
      </w:r>
      <w:proofErr w:type="gramStart"/>
      <w:r w:rsidRPr="00021134">
        <w:rPr>
          <w:rFonts w:ascii="宋体" w:eastAsia="宋体" w:hAnsi="宋体" w:cstheme="minorEastAsia"/>
          <w:kern w:val="2"/>
          <w:sz w:val="21"/>
        </w:rPr>
        <w:t>研</w:t>
      </w:r>
      <w:proofErr w:type="gramEnd"/>
      <w:r w:rsidRPr="00021134">
        <w:rPr>
          <w:rFonts w:ascii="宋体" w:eastAsia="宋体" w:hAnsi="宋体" w:cstheme="minorEastAsia"/>
          <w:kern w:val="2"/>
          <w:sz w:val="21"/>
        </w:rPr>
        <w:t>助力。</w:t>
      </w:r>
      <w:r w:rsidRPr="00021134">
        <w:rPr>
          <w:rFonts w:ascii="宋体" w:eastAsia="宋体" w:hAnsi="宋体" w:cstheme="minorEastAsia" w:hint="eastAsia"/>
          <w:kern w:val="2"/>
          <w:sz w:val="21"/>
        </w:rPr>
        <w:t>以</w:t>
      </w:r>
      <w:r w:rsidRPr="00021134">
        <w:rPr>
          <w:rFonts w:ascii="宋体" w:eastAsia="宋体" w:hAnsi="宋体" w:cstheme="minorEastAsia"/>
          <w:kern w:val="2"/>
          <w:sz w:val="21"/>
        </w:rPr>
        <w:t>Integrated Study Abroad形式进行交流学习的学生，在被录取阶段已经由伦敦艺术大学老师决定进入Year 1或Year 2的课程学习，同学将和英国当地全日制注册本科学生一起学习学校为Year 1 / Year 2固定设置的课程。交流学生不会被录取进入Year</w:t>
      </w:r>
      <w:r w:rsidR="003C387C">
        <w:rPr>
          <w:rFonts w:ascii="宋体" w:eastAsia="宋体" w:hAnsi="宋体" w:cstheme="minorEastAsia"/>
          <w:kern w:val="2"/>
          <w:sz w:val="21"/>
        </w:rPr>
        <w:t xml:space="preserve"> </w:t>
      </w:r>
      <w:r w:rsidRPr="00021134">
        <w:rPr>
          <w:rFonts w:ascii="宋体" w:eastAsia="宋体" w:hAnsi="宋体" w:cstheme="minorEastAsia"/>
          <w:kern w:val="2"/>
          <w:sz w:val="21"/>
        </w:rPr>
        <w:t>3的课程</w:t>
      </w:r>
      <w:r>
        <w:rPr>
          <w:rFonts w:ascii="宋体" w:eastAsia="宋体" w:hAnsi="宋体" w:cstheme="minorEastAsia" w:hint="eastAsia"/>
          <w:kern w:val="2"/>
          <w:sz w:val="21"/>
        </w:rPr>
        <w:t>。</w:t>
      </w:r>
    </w:p>
    <w:p w14:paraId="0E837DBC" w14:textId="2CFF10B9" w:rsidR="008C2D70" w:rsidRPr="00851DDF" w:rsidRDefault="00851DDF" w:rsidP="004767F5">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851DDF">
        <w:rPr>
          <w:rFonts w:ascii="宋体" w:eastAsia="宋体" w:hAnsi="宋体" w:cstheme="minorEastAsia" w:hint="eastAsia"/>
          <w:kern w:val="2"/>
          <w:sz w:val="21"/>
        </w:rPr>
        <w:t>可选课程方向</w:t>
      </w:r>
      <w:r>
        <w:rPr>
          <w:rFonts w:ascii="宋体" w:eastAsia="宋体" w:hAnsi="宋体" w:cstheme="minorEastAsia" w:hint="eastAsia"/>
          <w:kern w:val="2"/>
          <w:sz w:val="21"/>
        </w:rPr>
        <w:t>参考（</w:t>
      </w:r>
      <w:r w:rsidR="00021134" w:rsidRPr="00021134">
        <w:rPr>
          <w:rFonts w:ascii="宋体" w:eastAsia="宋体" w:hAnsi="宋体" w:cstheme="minorEastAsia" w:hint="eastAsia"/>
          <w:kern w:val="2"/>
          <w:sz w:val="21"/>
        </w:rPr>
        <w:t>伦敦时装学院课程比较特殊，可以具体查询学校官方网站或联系</w:t>
      </w:r>
      <w:r w:rsidR="00021134" w:rsidRPr="00021134">
        <w:rPr>
          <w:rFonts w:ascii="宋体" w:eastAsia="宋体" w:hAnsi="宋体" w:cstheme="minorEastAsia"/>
          <w:kern w:val="2"/>
          <w:sz w:val="21"/>
        </w:rPr>
        <w:t>SAF指导老师获得更多课程信息</w:t>
      </w:r>
      <w:r>
        <w:rPr>
          <w:rFonts w:ascii="宋体" w:eastAsia="宋体" w:hAnsi="宋体" w:cstheme="minorEastAsia" w:hint="eastAsia"/>
          <w:kern w:val="2"/>
          <w:sz w:val="21"/>
        </w:rPr>
        <w:t>）</w:t>
      </w:r>
      <w:r w:rsidR="003C67D4" w:rsidRPr="00851DDF">
        <w:rPr>
          <w:rFonts w:ascii="宋体" w:eastAsia="宋体" w:hAnsi="宋体" w:cstheme="minorEastAsia"/>
          <w:kern w:val="2"/>
          <w:sz w:val="21"/>
        </w:rPr>
        <w:t xml:space="preserve"> </w:t>
      </w:r>
      <w:r w:rsidR="008C2D70" w:rsidRPr="00851DDF">
        <w:rPr>
          <w:rFonts w:ascii="宋体" w:eastAsia="宋体" w:hAnsi="宋体" w:cstheme="minorEastAsia"/>
          <w:kern w:val="2"/>
          <w:sz w:val="21"/>
          <w:szCs w:val="21"/>
        </w:rPr>
        <w:t xml:space="preserve"> </w:t>
      </w:r>
    </w:p>
    <w:tbl>
      <w:tblPr>
        <w:tblStyle w:val="af"/>
        <w:tblW w:w="9639" w:type="dxa"/>
        <w:tblInd w:w="137" w:type="dxa"/>
        <w:tblLook w:val="04A0" w:firstRow="1" w:lastRow="0" w:firstColumn="1" w:lastColumn="0" w:noHBand="0" w:noVBand="1"/>
      </w:tblPr>
      <w:tblGrid>
        <w:gridCol w:w="1957"/>
        <w:gridCol w:w="1676"/>
        <w:gridCol w:w="2037"/>
        <w:gridCol w:w="1985"/>
        <w:gridCol w:w="1984"/>
      </w:tblGrid>
      <w:tr w:rsidR="005075B9" w14:paraId="4C8655EA" w14:textId="77777777" w:rsidTr="005075B9">
        <w:tc>
          <w:tcPr>
            <w:tcW w:w="1957" w:type="dxa"/>
          </w:tcPr>
          <w:p w14:paraId="7BD5C0C8" w14:textId="47337727" w:rsidR="005075B9" w:rsidRPr="00851DDF" w:rsidRDefault="005075B9" w:rsidP="0045605F">
            <w:pPr>
              <w:pStyle w:val="a3"/>
              <w:widowControl/>
              <w:spacing w:beforeAutospacing="0" w:afterAutospacing="0" w:line="360" w:lineRule="auto"/>
              <w:jc w:val="center"/>
              <w:rPr>
                <w:rFonts w:ascii="宋体" w:eastAsia="宋体" w:hAnsi="宋体" w:cstheme="minorEastAsia"/>
                <w:b/>
                <w:bCs/>
                <w:kern w:val="2"/>
                <w:sz w:val="21"/>
              </w:rPr>
            </w:pPr>
            <w:r w:rsidRPr="005075B9">
              <w:rPr>
                <w:rFonts w:ascii="宋体" w:eastAsia="宋体" w:hAnsi="宋体" w:cstheme="minorEastAsia" w:hint="eastAsia"/>
                <w:b/>
                <w:bCs/>
                <w:kern w:val="2"/>
                <w:sz w:val="21"/>
              </w:rPr>
              <w:t>坎伯威尔艺术学院</w:t>
            </w:r>
          </w:p>
        </w:tc>
        <w:tc>
          <w:tcPr>
            <w:tcW w:w="1676" w:type="dxa"/>
          </w:tcPr>
          <w:p w14:paraId="5251B88F" w14:textId="3FAFA8ED" w:rsidR="005075B9" w:rsidRPr="00851DDF" w:rsidRDefault="005075B9" w:rsidP="0045605F">
            <w:pPr>
              <w:pStyle w:val="a3"/>
              <w:widowControl/>
              <w:spacing w:beforeAutospacing="0" w:afterAutospacing="0" w:line="360" w:lineRule="auto"/>
              <w:jc w:val="center"/>
              <w:rPr>
                <w:rFonts w:ascii="宋体" w:eastAsia="宋体" w:hAnsi="宋体" w:cstheme="minorEastAsia"/>
                <w:b/>
                <w:bCs/>
                <w:kern w:val="2"/>
                <w:sz w:val="21"/>
              </w:rPr>
            </w:pPr>
            <w:r w:rsidRPr="005075B9">
              <w:rPr>
                <w:rFonts w:ascii="宋体" w:eastAsia="宋体" w:hAnsi="宋体" w:cstheme="minorEastAsia" w:hint="eastAsia"/>
                <w:b/>
                <w:bCs/>
                <w:kern w:val="2"/>
                <w:sz w:val="21"/>
              </w:rPr>
              <w:t>伦敦传播学院</w:t>
            </w:r>
          </w:p>
        </w:tc>
        <w:tc>
          <w:tcPr>
            <w:tcW w:w="2037" w:type="dxa"/>
          </w:tcPr>
          <w:p w14:paraId="50919AA2" w14:textId="0F13B403" w:rsidR="005075B9" w:rsidRPr="00F31123" w:rsidRDefault="005075B9" w:rsidP="0045605F">
            <w:pPr>
              <w:pStyle w:val="a3"/>
              <w:widowControl/>
              <w:spacing w:beforeAutospacing="0" w:afterAutospacing="0" w:line="360" w:lineRule="auto"/>
              <w:jc w:val="center"/>
              <w:rPr>
                <w:rFonts w:ascii="宋体" w:eastAsia="宋体" w:hAnsi="宋体" w:cstheme="minorEastAsia"/>
                <w:b/>
                <w:bCs/>
                <w:kern w:val="2"/>
                <w:sz w:val="21"/>
              </w:rPr>
            </w:pPr>
            <w:r w:rsidRPr="005075B9">
              <w:rPr>
                <w:rFonts w:ascii="宋体" w:eastAsia="宋体" w:hAnsi="宋体" w:cstheme="minorEastAsia" w:hint="eastAsia"/>
                <w:b/>
                <w:bCs/>
                <w:kern w:val="2"/>
                <w:sz w:val="21"/>
              </w:rPr>
              <w:t>中央圣马丁斯艺术与设计学院</w:t>
            </w:r>
          </w:p>
        </w:tc>
        <w:tc>
          <w:tcPr>
            <w:tcW w:w="1985" w:type="dxa"/>
          </w:tcPr>
          <w:p w14:paraId="134D0714" w14:textId="7216A11B" w:rsidR="005075B9" w:rsidRPr="00F31123" w:rsidRDefault="005075B9" w:rsidP="0045605F">
            <w:pPr>
              <w:pStyle w:val="a3"/>
              <w:widowControl/>
              <w:spacing w:beforeAutospacing="0" w:afterAutospacing="0" w:line="360" w:lineRule="auto"/>
              <w:jc w:val="center"/>
              <w:rPr>
                <w:rFonts w:ascii="宋体" w:eastAsia="宋体" w:hAnsi="宋体" w:cstheme="minorEastAsia"/>
                <w:b/>
                <w:bCs/>
                <w:kern w:val="2"/>
                <w:sz w:val="21"/>
              </w:rPr>
            </w:pPr>
            <w:r w:rsidRPr="005075B9">
              <w:rPr>
                <w:rFonts w:ascii="宋体" w:eastAsia="宋体" w:hAnsi="宋体" w:cstheme="minorEastAsia" w:hint="eastAsia"/>
                <w:b/>
                <w:bCs/>
                <w:kern w:val="2"/>
                <w:sz w:val="21"/>
              </w:rPr>
              <w:t>温布尔</w:t>
            </w:r>
            <w:proofErr w:type="gramStart"/>
            <w:r w:rsidRPr="005075B9">
              <w:rPr>
                <w:rFonts w:ascii="宋体" w:eastAsia="宋体" w:hAnsi="宋体" w:cstheme="minorEastAsia" w:hint="eastAsia"/>
                <w:b/>
                <w:bCs/>
                <w:kern w:val="2"/>
                <w:sz w:val="21"/>
              </w:rPr>
              <w:t>登艺术</w:t>
            </w:r>
            <w:proofErr w:type="gramEnd"/>
            <w:r w:rsidRPr="005075B9">
              <w:rPr>
                <w:rFonts w:ascii="宋体" w:eastAsia="宋体" w:hAnsi="宋体" w:cstheme="minorEastAsia" w:hint="eastAsia"/>
                <w:b/>
                <w:bCs/>
                <w:kern w:val="2"/>
                <w:sz w:val="21"/>
              </w:rPr>
              <w:t>学院</w:t>
            </w:r>
          </w:p>
        </w:tc>
        <w:tc>
          <w:tcPr>
            <w:tcW w:w="1984" w:type="dxa"/>
          </w:tcPr>
          <w:p w14:paraId="24222230" w14:textId="26CC57FE" w:rsidR="005075B9" w:rsidRPr="00851DDF" w:rsidRDefault="005075B9" w:rsidP="0045605F">
            <w:pPr>
              <w:pStyle w:val="a3"/>
              <w:widowControl/>
              <w:spacing w:beforeAutospacing="0" w:afterAutospacing="0" w:line="360" w:lineRule="auto"/>
              <w:jc w:val="center"/>
              <w:rPr>
                <w:rFonts w:ascii="宋体" w:eastAsia="宋体" w:hAnsi="宋体" w:cstheme="minorEastAsia"/>
                <w:b/>
                <w:bCs/>
                <w:kern w:val="2"/>
                <w:sz w:val="21"/>
              </w:rPr>
            </w:pPr>
            <w:r w:rsidRPr="005075B9">
              <w:rPr>
                <w:rFonts w:ascii="宋体" w:eastAsia="宋体" w:hAnsi="宋体" w:cstheme="minorEastAsia" w:hint="eastAsia"/>
                <w:b/>
                <w:bCs/>
                <w:kern w:val="2"/>
                <w:sz w:val="21"/>
              </w:rPr>
              <w:t>切尔西艺术学院</w:t>
            </w:r>
          </w:p>
        </w:tc>
      </w:tr>
      <w:tr w:rsidR="005075B9" w14:paraId="52601805" w14:textId="77777777" w:rsidTr="005075B9">
        <w:tc>
          <w:tcPr>
            <w:tcW w:w="1957" w:type="dxa"/>
          </w:tcPr>
          <w:p w14:paraId="589AE0FA" w14:textId="16AE2FA0"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平面设计</w:t>
            </w:r>
          </w:p>
        </w:tc>
        <w:tc>
          <w:tcPr>
            <w:tcW w:w="1676" w:type="dxa"/>
          </w:tcPr>
          <w:p w14:paraId="48B5B109" w14:textId="2E66E8EE"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广告</w:t>
            </w:r>
          </w:p>
        </w:tc>
        <w:tc>
          <w:tcPr>
            <w:tcW w:w="2037" w:type="dxa"/>
          </w:tcPr>
          <w:p w14:paraId="200EF17E" w14:textId="2EA35D8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建筑</w:t>
            </w:r>
          </w:p>
        </w:tc>
        <w:tc>
          <w:tcPr>
            <w:tcW w:w="1985" w:type="dxa"/>
          </w:tcPr>
          <w:p w14:paraId="034D4F6E" w14:textId="381DCCF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表演</w:t>
            </w:r>
          </w:p>
        </w:tc>
        <w:tc>
          <w:tcPr>
            <w:tcW w:w="1984" w:type="dxa"/>
          </w:tcPr>
          <w:p w14:paraId="7D55746B" w14:textId="2C1F7641"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工艺美术</w:t>
            </w:r>
          </w:p>
        </w:tc>
      </w:tr>
      <w:tr w:rsidR="005075B9" w14:paraId="46E7FA01" w14:textId="77777777" w:rsidTr="005075B9">
        <w:tc>
          <w:tcPr>
            <w:tcW w:w="1957" w:type="dxa"/>
          </w:tcPr>
          <w:p w14:paraId="4B864810" w14:textId="62EDD65B"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插画</w:t>
            </w:r>
          </w:p>
        </w:tc>
        <w:tc>
          <w:tcPr>
            <w:tcW w:w="1676" w:type="dxa"/>
          </w:tcPr>
          <w:p w14:paraId="79877C41" w14:textId="2D1FD1C5"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动画</w:t>
            </w:r>
          </w:p>
        </w:tc>
        <w:tc>
          <w:tcPr>
            <w:tcW w:w="2037" w:type="dxa"/>
          </w:tcPr>
          <w:p w14:paraId="2D690878" w14:textId="4C47D903"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制陶艺术</w:t>
            </w:r>
          </w:p>
        </w:tc>
        <w:tc>
          <w:tcPr>
            <w:tcW w:w="1985" w:type="dxa"/>
          </w:tcPr>
          <w:p w14:paraId="68443701" w14:textId="6A4CE44A"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当代戏剧与表演</w:t>
            </w:r>
          </w:p>
        </w:tc>
        <w:tc>
          <w:tcPr>
            <w:tcW w:w="1984" w:type="dxa"/>
          </w:tcPr>
          <w:p w14:paraId="5DB6BFC6" w14:textId="3491C032"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平面设计传播</w:t>
            </w:r>
          </w:p>
        </w:tc>
      </w:tr>
      <w:tr w:rsidR="005075B9" w14:paraId="39F21966" w14:textId="77777777" w:rsidTr="005075B9">
        <w:tc>
          <w:tcPr>
            <w:tcW w:w="1957" w:type="dxa"/>
          </w:tcPr>
          <w:p w14:paraId="4C6EC17E" w14:textId="51BD4689"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室内与空间设计</w:t>
            </w:r>
          </w:p>
        </w:tc>
        <w:tc>
          <w:tcPr>
            <w:tcW w:w="1676" w:type="dxa"/>
          </w:tcPr>
          <w:p w14:paraId="5001E367" w14:textId="1C171826"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商业摄影</w:t>
            </w:r>
          </w:p>
        </w:tc>
        <w:tc>
          <w:tcPr>
            <w:tcW w:w="2037" w:type="dxa"/>
          </w:tcPr>
          <w:p w14:paraId="3012423E" w14:textId="7B5D212D"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文化、</w:t>
            </w:r>
            <w:proofErr w:type="gramStart"/>
            <w:r w:rsidRPr="005075B9">
              <w:rPr>
                <w:rFonts w:ascii="宋体" w:eastAsia="宋体" w:hAnsi="宋体" w:cstheme="minorEastAsia" w:hint="eastAsia"/>
                <w:kern w:val="2"/>
                <w:sz w:val="21"/>
              </w:rPr>
              <w:t>批评与策展</w:t>
            </w:r>
            <w:proofErr w:type="gramEnd"/>
          </w:p>
        </w:tc>
        <w:tc>
          <w:tcPr>
            <w:tcW w:w="1985" w:type="dxa"/>
          </w:tcPr>
          <w:p w14:paraId="2122BE1D" w14:textId="22DECC71"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创意技术戏剧</w:t>
            </w:r>
          </w:p>
        </w:tc>
        <w:tc>
          <w:tcPr>
            <w:tcW w:w="1984" w:type="dxa"/>
          </w:tcPr>
          <w:p w14:paraId="737DBE15" w14:textId="147A9506"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室内设计</w:t>
            </w:r>
          </w:p>
        </w:tc>
      </w:tr>
      <w:tr w:rsidR="005075B9" w14:paraId="608A2605" w14:textId="77777777" w:rsidTr="005075B9">
        <w:tc>
          <w:tcPr>
            <w:tcW w:w="1957" w:type="dxa"/>
          </w:tcPr>
          <w:p w14:paraId="17C53BF1" w14:textId="0DCF328A"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电脑艺术</w:t>
            </w:r>
          </w:p>
        </w:tc>
        <w:tc>
          <w:tcPr>
            <w:tcW w:w="1676" w:type="dxa"/>
          </w:tcPr>
          <w:p w14:paraId="049956E2" w14:textId="2FA0D931"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计算机动画与视觉效果</w:t>
            </w:r>
          </w:p>
        </w:tc>
        <w:tc>
          <w:tcPr>
            <w:tcW w:w="2037" w:type="dxa"/>
          </w:tcPr>
          <w:p w14:paraId="32206C5F" w14:textId="3ECEBA6D"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时尚传播：历史与理论，形象与推广，新闻学</w:t>
            </w:r>
          </w:p>
        </w:tc>
        <w:tc>
          <w:tcPr>
            <w:tcW w:w="1985" w:type="dxa"/>
          </w:tcPr>
          <w:p w14:paraId="694558B4" w14:textId="5855D18F"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戏剧与表演技术</w:t>
            </w:r>
          </w:p>
        </w:tc>
        <w:tc>
          <w:tcPr>
            <w:tcW w:w="1984" w:type="dxa"/>
          </w:tcPr>
          <w:p w14:paraId="09A6D6C6" w14:textId="3722E1A1"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产品与家具设计</w:t>
            </w:r>
          </w:p>
        </w:tc>
      </w:tr>
      <w:tr w:rsidR="005075B9" w14:paraId="1E2BE80A" w14:textId="77777777" w:rsidTr="005075B9">
        <w:tc>
          <w:tcPr>
            <w:tcW w:w="1957" w:type="dxa"/>
          </w:tcPr>
          <w:p w14:paraId="2EE18195" w14:textId="07F234F8"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绘画</w:t>
            </w:r>
          </w:p>
        </w:tc>
        <w:tc>
          <w:tcPr>
            <w:tcW w:w="1676" w:type="dxa"/>
          </w:tcPr>
          <w:p w14:paraId="1C34FCF5" w14:textId="79584041"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当代媒体文化</w:t>
            </w:r>
          </w:p>
        </w:tc>
        <w:tc>
          <w:tcPr>
            <w:tcW w:w="2037" w:type="dxa"/>
          </w:tcPr>
          <w:p w14:paraId="58CD93B6" w14:textId="1BD2C3D6"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时尚设计：传播学，针织服装，男装，印刷，女装，</w:t>
            </w:r>
          </w:p>
        </w:tc>
        <w:tc>
          <w:tcPr>
            <w:tcW w:w="1985" w:type="dxa"/>
          </w:tcPr>
          <w:p w14:paraId="63C7E26A" w14:textId="6F5531DD"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戏剧设计</w:t>
            </w:r>
          </w:p>
        </w:tc>
        <w:tc>
          <w:tcPr>
            <w:tcW w:w="1984" w:type="dxa"/>
          </w:tcPr>
          <w:p w14:paraId="37D915F3" w14:textId="5D7D2AB0"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纺织设计</w:t>
            </w:r>
          </w:p>
        </w:tc>
      </w:tr>
      <w:tr w:rsidR="005075B9" w14:paraId="1072CC94" w14:textId="77777777" w:rsidTr="005075B9">
        <w:tc>
          <w:tcPr>
            <w:tcW w:w="1957" w:type="dxa"/>
          </w:tcPr>
          <w:p w14:paraId="6ED9080A" w14:textId="3C970FF8"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lastRenderedPageBreak/>
              <w:t>摄影</w:t>
            </w:r>
          </w:p>
        </w:tc>
        <w:tc>
          <w:tcPr>
            <w:tcW w:w="1676" w:type="dxa"/>
          </w:tcPr>
          <w:p w14:paraId="17165AF3" w14:textId="7C697650"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艺术指导与设计</w:t>
            </w:r>
          </w:p>
        </w:tc>
        <w:tc>
          <w:tcPr>
            <w:tcW w:w="2037" w:type="dxa"/>
          </w:tcPr>
          <w:p w14:paraId="1A006EA9" w14:textId="7FAFB338"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艺术</w:t>
            </w:r>
          </w:p>
        </w:tc>
        <w:tc>
          <w:tcPr>
            <w:tcW w:w="1985" w:type="dxa"/>
          </w:tcPr>
          <w:p w14:paraId="41BE14AD"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4FABE4BB" w14:textId="277AEF1B" w:rsidR="005075B9"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717F8A14" w14:textId="77777777" w:rsidTr="005075B9">
        <w:tc>
          <w:tcPr>
            <w:tcW w:w="1957" w:type="dxa"/>
          </w:tcPr>
          <w:p w14:paraId="23F5F28F" w14:textId="0A4C7EBB"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雕塑</w:t>
            </w:r>
          </w:p>
        </w:tc>
        <w:tc>
          <w:tcPr>
            <w:tcW w:w="1676" w:type="dxa"/>
          </w:tcPr>
          <w:p w14:paraId="2D670E6C" w14:textId="74ECD20C"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新闻</w:t>
            </w:r>
          </w:p>
        </w:tc>
        <w:tc>
          <w:tcPr>
            <w:tcW w:w="2037" w:type="dxa"/>
          </w:tcPr>
          <w:p w14:paraId="6C51B2F4" w14:textId="127B5A51"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平面传播设计</w:t>
            </w:r>
          </w:p>
        </w:tc>
        <w:tc>
          <w:tcPr>
            <w:tcW w:w="1985" w:type="dxa"/>
          </w:tcPr>
          <w:p w14:paraId="164CEE83"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65A12118" w14:textId="3534A1B2"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76FE93E9" w14:textId="77777777" w:rsidTr="005075B9">
        <w:tc>
          <w:tcPr>
            <w:tcW w:w="1957" w:type="dxa"/>
          </w:tcPr>
          <w:p w14:paraId="5B0ABC11" w14:textId="33A6730C"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平面设计</w:t>
            </w:r>
          </w:p>
        </w:tc>
        <w:tc>
          <w:tcPr>
            <w:tcW w:w="1676" w:type="dxa"/>
          </w:tcPr>
          <w:p w14:paraId="45DDC545" w14:textId="3C430148"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设计管理</w:t>
            </w:r>
          </w:p>
        </w:tc>
        <w:tc>
          <w:tcPr>
            <w:tcW w:w="2037" w:type="dxa"/>
          </w:tcPr>
          <w:p w14:paraId="01C70619" w14:textId="2144895A"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珠宝设计</w:t>
            </w:r>
          </w:p>
        </w:tc>
        <w:tc>
          <w:tcPr>
            <w:tcW w:w="1985" w:type="dxa"/>
          </w:tcPr>
          <w:p w14:paraId="2471C6DD"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67E5D3E3" w14:textId="16CE7AB1"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424B29B8" w14:textId="77777777" w:rsidTr="005075B9">
        <w:tc>
          <w:tcPr>
            <w:tcW w:w="1957" w:type="dxa"/>
          </w:tcPr>
          <w:p w14:paraId="494BFC39" w14:textId="77777777"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676" w:type="dxa"/>
          </w:tcPr>
          <w:p w14:paraId="0317ED2E" w14:textId="719508C9"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电影与银幕研究</w:t>
            </w:r>
          </w:p>
        </w:tc>
        <w:tc>
          <w:tcPr>
            <w:tcW w:w="2037" w:type="dxa"/>
          </w:tcPr>
          <w:p w14:paraId="31FB25A1" w14:textId="5D5616D0"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设计和实践</w:t>
            </w:r>
          </w:p>
        </w:tc>
        <w:tc>
          <w:tcPr>
            <w:tcW w:w="1985" w:type="dxa"/>
          </w:tcPr>
          <w:p w14:paraId="2284BD68"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47F2A25A" w14:textId="2CA7F995"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1EE56723" w14:textId="77777777" w:rsidTr="005075B9">
        <w:tc>
          <w:tcPr>
            <w:tcW w:w="1957" w:type="dxa"/>
          </w:tcPr>
          <w:p w14:paraId="4735AD37" w14:textId="77777777"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676" w:type="dxa"/>
          </w:tcPr>
          <w:p w14:paraId="7142FDA1" w14:textId="7D7EFADB"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电影与电视</w:t>
            </w:r>
          </w:p>
        </w:tc>
        <w:tc>
          <w:tcPr>
            <w:tcW w:w="2037" w:type="dxa"/>
          </w:tcPr>
          <w:p w14:paraId="381F8772" w14:textId="4AB6109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产品和工业设计</w:t>
            </w:r>
          </w:p>
        </w:tc>
        <w:tc>
          <w:tcPr>
            <w:tcW w:w="1985" w:type="dxa"/>
          </w:tcPr>
          <w:p w14:paraId="441CDDD7"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320903D9" w14:textId="0725AF60"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3231DD6F" w14:textId="77777777" w:rsidTr="005075B9">
        <w:tc>
          <w:tcPr>
            <w:tcW w:w="1957" w:type="dxa"/>
          </w:tcPr>
          <w:p w14:paraId="519E5E89" w14:textId="77777777"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676" w:type="dxa"/>
          </w:tcPr>
          <w:p w14:paraId="439D8164" w14:textId="0B6A9CDF"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游戏设计</w:t>
            </w:r>
          </w:p>
        </w:tc>
        <w:tc>
          <w:tcPr>
            <w:tcW w:w="2037" w:type="dxa"/>
          </w:tcPr>
          <w:p w14:paraId="780753D5" w14:textId="45A74154"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纺织设计</w:t>
            </w:r>
          </w:p>
        </w:tc>
        <w:tc>
          <w:tcPr>
            <w:tcW w:w="1985" w:type="dxa"/>
          </w:tcPr>
          <w:p w14:paraId="54F1E9BA"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0C79A815" w14:textId="7A7A224B"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2A40E7B9" w14:textId="77777777" w:rsidTr="005075B9">
        <w:tc>
          <w:tcPr>
            <w:tcW w:w="1957" w:type="dxa"/>
          </w:tcPr>
          <w:p w14:paraId="641357FC" w14:textId="77777777"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676" w:type="dxa"/>
          </w:tcPr>
          <w:p w14:paraId="55233DB4" w14:textId="1410CD7D"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平面与媒体设计</w:t>
            </w:r>
          </w:p>
        </w:tc>
        <w:tc>
          <w:tcPr>
            <w:tcW w:w="2037" w:type="dxa"/>
          </w:tcPr>
          <w:p w14:paraId="44031674"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5" w:type="dxa"/>
          </w:tcPr>
          <w:p w14:paraId="458147D7"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0BADEBEF"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r w:rsidR="005075B9" w14:paraId="492FBF1F" w14:textId="77777777" w:rsidTr="005075B9">
        <w:tc>
          <w:tcPr>
            <w:tcW w:w="1957" w:type="dxa"/>
          </w:tcPr>
          <w:p w14:paraId="43E77DC5" w14:textId="77777777"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676" w:type="dxa"/>
          </w:tcPr>
          <w:p w14:paraId="22D0C064" w14:textId="63A7E9E8" w:rsidR="005075B9" w:rsidRPr="00CC4225" w:rsidRDefault="005075B9" w:rsidP="005075B9">
            <w:pPr>
              <w:pStyle w:val="a3"/>
              <w:widowControl/>
              <w:spacing w:beforeAutospacing="0" w:afterAutospacing="0" w:line="360" w:lineRule="auto"/>
              <w:jc w:val="center"/>
              <w:rPr>
                <w:rFonts w:ascii="宋体" w:eastAsia="宋体" w:hAnsi="宋体" w:cstheme="minorEastAsia"/>
                <w:kern w:val="2"/>
                <w:sz w:val="21"/>
              </w:rPr>
            </w:pPr>
            <w:r w:rsidRPr="005075B9">
              <w:rPr>
                <w:rFonts w:ascii="宋体" w:eastAsia="宋体" w:hAnsi="宋体" w:cstheme="minorEastAsia" w:hint="eastAsia"/>
                <w:kern w:val="2"/>
                <w:sz w:val="21"/>
              </w:rPr>
              <w:t>音乐制作</w:t>
            </w:r>
          </w:p>
        </w:tc>
        <w:tc>
          <w:tcPr>
            <w:tcW w:w="2037" w:type="dxa"/>
          </w:tcPr>
          <w:p w14:paraId="3D717D4B"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5" w:type="dxa"/>
          </w:tcPr>
          <w:p w14:paraId="45E06C3B"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c>
          <w:tcPr>
            <w:tcW w:w="1984" w:type="dxa"/>
          </w:tcPr>
          <w:p w14:paraId="4DA4DFEF" w14:textId="77777777" w:rsidR="005075B9" w:rsidRPr="00FB08A8" w:rsidRDefault="005075B9" w:rsidP="005075B9">
            <w:pPr>
              <w:pStyle w:val="a3"/>
              <w:widowControl/>
              <w:spacing w:beforeAutospacing="0" w:afterAutospacing="0" w:line="360" w:lineRule="auto"/>
              <w:jc w:val="center"/>
              <w:rPr>
                <w:rFonts w:ascii="宋体" w:eastAsia="宋体" w:hAnsi="宋体" w:cstheme="minorEastAsia"/>
                <w:kern w:val="2"/>
                <w:sz w:val="21"/>
              </w:rPr>
            </w:pPr>
          </w:p>
        </w:tc>
      </w:tr>
    </w:tbl>
    <w:p w14:paraId="5C5BCF28" w14:textId="24CCA953" w:rsidR="00851DDF"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项目时间：</w:t>
      </w:r>
      <w:r w:rsidR="005075B9" w:rsidRPr="005075B9">
        <w:rPr>
          <w:rFonts w:ascii="宋体" w:eastAsia="宋体" w:hAnsi="宋体" w:cstheme="minorEastAsia"/>
          <w:kern w:val="2"/>
          <w:sz w:val="21"/>
        </w:rPr>
        <w:t>9月-12月（秋季学期）| 2月-6月（春夏学期）| 9月-6月（学年）</w:t>
      </w:r>
    </w:p>
    <w:p w14:paraId="3EBD766E" w14:textId="2191583A"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学制和课程安排：</w:t>
      </w:r>
      <w:r w:rsidR="005075B9" w:rsidRPr="005075B9">
        <w:rPr>
          <w:rFonts w:ascii="宋体" w:eastAsia="宋体" w:hAnsi="宋体" w:cstheme="minorEastAsia" w:hint="eastAsia"/>
          <w:kern w:val="2"/>
          <w:sz w:val="21"/>
        </w:rPr>
        <w:t>伦敦艺术大学本科三年制，每年两个学期，每个学期约</w:t>
      </w:r>
      <w:r w:rsidR="005075B9" w:rsidRPr="005075B9">
        <w:rPr>
          <w:rFonts w:ascii="宋体" w:eastAsia="宋体" w:hAnsi="宋体" w:cstheme="minorEastAsia"/>
          <w:kern w:val="2"/>
          <w:sz w:val="21"/>
        </w:rPr>
        <w:t>14周课程。</w:t>
      </w:r>
    </w:p>
    <w:p w14:paraId="425D53D8" w14:textId="3E613D30" w:rsidR="004500F5" w:rsidRDefault="004500F5"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项目收获</w:t>
      </w:r>
      <w:r w:rsidR="006539D7">
        <w:rPr>
          <w:rFonts w:ascii="宋体" w:eastAsia="宋体" w:hAnsi="宋体" w:cstheme="minorEastAsia" w:hint="eastAsia"/>
          <w:b/>
          <w:bCs/>
          <w:kern w:val="2"/>
          <w:sz w:val="21"/>
        </w:rPr>
        <w:t>：</w:t>
      </w:r>
      <w:r w:rsidR="003C387C" w:rsidRPr="003C387C">
        <w:rPr>
          <w:rFonts w:ascii="宋体" w:eastAsia="宋体" w:hAnsi="宋体" w:cstheme="minorEastAsia" w:hint="eastAsia"/>
          <w:kern w:val="2"/>
          <w:sz w:val="21"/>
        </w:rPr>
        <w:t>国际化视野、官方成绩单，与名校教授近距离交流，增大获得推荐信的可能；获得伦敦艺术大学校友资格，享受校友福利；多元化人脉，助力未来发展；历史、文化的精神之旅。</w:t>
      </w:r>
    </w:p>
    <w:bookmarkEnd w:id="2"/>
    <w:p w14:paraId="3C3DCEB9" w14:textId="7915379C" w:rsidR="00F07DBA" w:rsidRDefault="00BB3898"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社会文化活动</w:t>
      </w:r>
      <w:r w:rsidR="006539D7" w:rsidRPr="006539D7">
        <w:rPr>
          <w:rFonts w:ascii="宋体" w:eastAsia="宋体" w:hAnsi="宋体" w:cstheme="minorEastAsia" w:hint="eastAsia"/>
          <w:kern w:val="2"/>
          <w:sz w:val="21"/>
        </w:rPr>
        <w:t>：</w:t>
      </w:r>
      <w:r w:rsidR="003C387C" w:rsidRPr="003C387C">
        <w:rPr>
          <w:rFonts w:ascii="宋体" w:eastAsia="宋体" w:hAnsi="宋体" w:cstheme="minorEastAsia" w:hint="eastAsia"/>
          <w:kern w:val="2"/>
          <w:sz w:val="21"/>
        </w:rPr>
        <w:t>学校在伦敦市中心共有</w:t>
      </w:r>
      <w:r w:rsidR="003C387C" w:rsidRPr="003C387C">
        <w:rPr>
          <w:rFonts w:ascii="宋体" w:eastAsia="宋体" w:hAnsi="宋体" w:cstheme="minorEastAsia"/>
          <w:kern w:val="2"/>
          <w:sz w:val="21"/>
        </w:rPr>
        <w:t>18处校园，毗邻大英博物馆、国王十字车站、大英图书馆、沙夫茨伯里剧院、皇家歌剧院等众多著名文化机构，学生可在专业学习之余体验伦敦文化，也有机会参与学校组织的法国游学活动。</w:t>
      </w:r>
    </w:p>
    <w:p w14:paraId="0A4379B8" w14:textId="09AE026B" w:rsidR="006539D7" w:rsidRDefault="00BB3898"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驻地应急管理服务</w:t>
      </w:r>
      <w:r w:rsidR="006539D7" w:rsidRPr="006539D7">
        <w:rPr>
          <w:rFonts w:ascii="宋体" w:eastAsia="宋体" w:hAnsi="宋体" w:cstheme="minorEastAsia" w:hint="eastAsia"/>
          <w:kern w:val="2"/>
          <w:sz w:val="21"/>
        </w:rPr>
        <w:t>：</w:t>
      </w:r>
      <w:r w:rsidR="00863A5B" w:rsidRPr="00863A5B">
        <w:rPr>
          <w:rFonts w:ascii="宋体" w:eastAsia="宋体" w:hAnsi="宋体" w:cstheme="minorEastAsia" w:hint="eastAsia"/>
          <w:kern w:val="2"/>
          <w:sz w:val="21"/>
        </w:rPr>
        <w:t>海外生活支持及应急保障服务；</w:t>
      </w:r>
      <w:r w:rsidR="00863A5B" w:rsidRPr="00863A5B">
        <w:rPr>
          <w:rFonts w:ascii="宋体" w:eastAsia="宋体" w:hAnsi="宋体" w:cstheme="minorEastAsia"/>
          <w:kern w:val="2"/>
          <w:sz w:val="21"/>
        </w:rPr>
        <w:t>7/24应急热线支持；安全的海外住宿安排和保障；SAF</w:t>
      </w:r>
      <w:proofErr w:type="gramStart"/>
      <w:r w:rsidR="00863A5B" w:rsidRPr="00863A5B">
        <w:rPr>
          <w:rFonts w:ascii="宋体" w:eastAsia="宋体" w:hAnsi="宋体" w:cstheme="minorEastAsia"/>
          <w:kern w:val="2"/>
          <w:sz w:val="21"/>
        </w:rPr>
        <w:t>专属定制版</w:t>
      </w:r>
      <w:proofErr w:type="gramEnd"/>
      <w:r w:rsidR="00863A5B" w:rsidRPr="00863A5B">
        <w:rPr>
          <w:rFonts w:ascii="宋体" w:eastAsia="宋体" w:hAnsi="宋体" w:cstheme="minorEastAsia"/>
          <w:kern w:val="2"/>
          <w:sz w:val="21"/>
        </w:rPr>
        <w:t>应急保险；个性化的咨询和指导；专业化学生签证指导；各项行前安排及指导。</w:t>
      </w:r>
    </w:p>
    <w:p w14:paraId="68F953E9" w14:textId="3B7AD663" w:rsidR="00A86A63"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住宿安排：</w:t>
      </w:r>
      <w:r w:rsidR="003C387C" w:rsidRPr="003C387C">
        <w:rPr>
          <w:rFonts w:ascii="宋体" w:eastAsia="宋体" w:hAnsi="宋体" w:cstheme="minorEastAsia"/>
          <w:kern w:val="2"/>
          <w:sz w:val="21"/>
        </w:rPr>
        <w:t>SAF统一为学生安排住宿。一般</w:t>
      </w:r>
      <w:proofErr w:type="gramStart"/>
      <w:r w:rsidR="003C387C" w:rsidRPr="003C387C">
        <w:rPr>
          <w:rFonts w:ascii="宋体" w:eastAsia="宋体" w:hAnsi="宋体" w:cstheme="minorEastAsia"/>
          <w:kern w:val="2"/>
          <w:sz w:val="21"/>
        </w:rPr>
        <w:t>会入住校属学生</w:t>
      </w:r>
      <w:proofErr w:type="gramEnd"/>
      <w:r w:rsidR="003C387C" w:rsidRPr="003C387C">
        <w:rPr>
          <w:rFonts w:ascii="宋体" w:eastAsia="宋体" w:hAnsi="宋体" w:cstheme="minorEastAsia"/>
          <w:kern w:val="2"/>
          <w:sz w:val="21"/>
        </w:rPr>
        <w:t>公寓单人间，内设床、桌子、柜子等家具，共用厨房和卫生间。楼内公用洗衣房、活动室和</w:t>
      </w:r>
      <w:proofErr w:type="spellStart"/>
      <w:r w:rsidR="003C387C" w:rsidRPr="003C387C">
        <w:rPr>
          <w:rFonts w:ascii="宋体" w:eastAsia="宋体" w:hAnsi="宋体" w:cstheme="minorEastAsia"/>
          <w:kern w:val="2"/>
          <w:sz w:val="21"/>
        </w:rPr>
        <w:t>wifi</w:t>
      </w:r>
      <w:proofErr w:type="spellEnd"/>
      <w:r w:rsidR="003C387C" w:rsidRPr="003C387C">
        <w:rPr>
          <w:rFonts w:ascii="宋体" w:eastAsia="宋体" w:hAnsi="宋体" w:cstheme="minorEastAsia"/>
          <w:kern w:val="2"/>
          <w:sz w:val="21"/>
        </w:rPr>
        <w:t>。</w:t>
      </w:r>
      <w:r w:rsidR="00863A5B" w:rsidRPr="00623302">
        <w:rPr>
          <w:rFonts w:ascii="宋体" w:eastAsia="宋体" w:hAnsi="宋体" w:cstheme="minorEastAsia" w:hint="eastAsia"/>
          <w:kern w:val="2"/>
          <w:sz w:val="21"/>
        </w:rPr>
        <w:t>（住宿图片仅供参考，以实际安排为准）</w:t>
      </w:r>
    </w:p>
    <w:p w14:paraId="2E6066B0" w14:textId="4299DB39" w:rsidR="00A147F0" w:rsidRPr="00E43A26" w:rsidRDefault="003C387C" w:rsidP="003C387C">
      <w:pPr>
        <w:pStyle w:val="a3"/>
        <w:widowControl/>
        <w:spacing w:beforeAutospacing="0" w:afterAutospacing="0" w:line="360" w:lineRule="auto"/>
        <w:jc w:val="center"/>
        <w:rPr>
          <w:rFonts w:ascii="宋体" w:eastAsia="宋体" w:hAnsi="宋体" w:cstheme="minorEastAsia"/>
          <w:b/>
          <w:bCs/>
          <w:kern w:val="2"/>
          <w:sz w:val="21"/>
        </w:rPr>
      </w:pPr>
      <w:r>
        <w:rPr>
          <w:noProof/>
        </w:rPr>
        <w:drawing>
          <wp:inline distT="0" distB="0" distL="0" distR="0" wp14:anchorId="237BE995" wp14:editId="0BE6B6BC">
            <wp:extent cx="5074887" cy="1288852"/>
            <wp:effectExtent l="0" t="0" r="0" b="6985"/>
            <wp:docPr id="4" name="图片 1" descr="房间的摆设布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房间的摆设布局&#10;&#10;描述已自动生成"/>
                    <pic:cNvPicPr>
                      <a:picLocks noChangeAspect="1"/>
                    </pic:cNvPicPr>
                  </pic:nvPicPr>
                  <pic:blipFill>
                    <a:blip r:embed="rId8"/>
                    <a:stretch>
                      <a:fillRect/>
                    </a:stretch>
                  </pic:blipFill>
                  <pic:spPr>
                    <a:xfrm>
                      <a:off x="0" y="0"/>
                      <a:ext cx="5086467" cy="1291793"/>
                    </a:xfrm>
                    <a:prstGeom prst="rect">
                      <a:avLst/>
                    </a:prstGeom>
                  </pic:spPr>
                </pic:pic>
              </a:graphicData>
            </a:graphic>
          </wp:inline>
        </w:drawing>
      </w:r>
    </w:p>
    <w:p w14:paraId="02A00F96" w14:textId="77777777" w:rsidR="003C387C" w:rsidRDefault="003C387C" w:rsidP="00E43A26">
      <w:pPr>
        <w:pStyle w:val="a3"/>
        <w:widowControl/>
        <w:spacing w:beforeAutospacing="0" w:afterAutospacing="0" w:line="360" w:lineRule="auto"/>
        <w:jc w:val="both"/>
        <w:rPr>
          <w:rFonts w:ascii="宋体" w:eastAsia="宋体" w:hAnsi="宋体" w:cstheme="minorEastAsia"/>
          <w:b/>
          <w:bCs/>
          <w:kern w:val="2"/>
          <w:sz w:val="21"/>
        </w:rPr>
      </w:pPr>
    </w:p>
    <w:p w14:paraId="423BE0C9" w14:textId="2CFD0B1D" w:rsidR="002D70BE" w:rsidRPr="002D70BE" w:rsidRDefault="006539D7" w:rsidP="00E43A26">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lastRenderedPageBreak/>
        <w:t>四</w:t>
      </w:r>
      <w:r w:rsidR="00E43A26">
        <w:rPr>
          <w:rFonts w:ascii="宋体" w:eastAsia="宋体" w:hAnsi="宋体" w:cstheme="minorEastAsia" w:hint="eastAsia"/>
          <w:b/>
          <w:bCs/>
          <w:kern w:val="2"/>
          <w:sz w:val="21"/>
        </w:rPr>
        <w:t>、</w:t>
      </w:r>
      <w:r w:rsidR="002D70BE" w:rsidRPr="002D70BE">
        <w:rPr>
          <w:rFonts w:ascii="宋体" w:eastAsia="宋体" w:hAnsi="宋体" w:cstheme="minorEastAsia" w:hint="eastAsia"/>
          <w:b/>
          <w:bCs/>
          <w:kern w:val="2"/>
          <w:sz w:val="21"/>
        </w:rPr>
        <w:t>申请</w:t>
      </w:r>
      <w:r w:rsidR="00A147F0">
        <w:rPr>
          <w:rFonts w:ascii="宋体" w:eastAsia="宋体" w:hAnsi="宋体" w:cstheme="minorEastAsia" w:hint="eastAsia"/>
          <w:b/>
          <w:bCs/>
          <w:kern w:val="2"/>
          <w:sz w:val="21"/>
        </w:rPr>
        <w:t>要求</w:t>
      </w:r>
    </w:p>
    <w:p w14:paraId="39FA0CFB" w14:textId="77777777" w:rsidR="00A147F0" w:rsidRPr="00A147F0" w:rsidRDefault="00A147F0" w:rsidP="00876AD2">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报名条件：</w:t>
      </w:r>
    </w:p>
    <w:p w14:paraId="48D0BC8B" w14:textId="303FDC67" w:rsidR="00A147F0" w:rsidRPr="00A147F0" w:rsidRDefault="00A147F0" w:rsidP="00876AD2">
      <w:pPr>
        <w:pStyle w:val="a4"/>
        <w:widowControl/>
        <w:numPr>
          <w:ilvl w:val="0"/>
          <w:numId w:val="14"/>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在读本科</w:t>
      </w:r>
      <w:r w:rsidR="00863A5B">
        <w:rPr>
          <w:rFonts w:ascii="宋体" w:eastAsia="宋体" w:hAnsi="宋体" w:hint="eastAsia"/>
        </w:rPr>
        <w:t>学生</w:t>
      </w:r>
    </w:p>
    <w:p w14:paraId="3FA20DE3" w14:textId="1AA2A491" w:rsidR="00A147F0" w:rsidRPr="00A147F0" w:rsidRDefault="00A147F0" w:rsidP="00876AD2">
      <w:pPr>
        <w:pStyle w:val="a4"/>
        <w:widowControl/>
        <w:numPr>
          <w:ilvl w:val="0"/>
          <w:numId w:val="15"/>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GPA要求：3</w:t>
      </w:r>
      <w:r w:rsidRPr="00A147F0">
        <w:rPr>
          <w:rFonts w:ascii="宋体" w:eastAsia="宋体" w:hAnsi="宋体"/>
        </w:rPr>
        <w:t>.</w:t>
      </w:r>
      <w:r w:rsidR="003C387C">
        <w:rPr>
          <w:rFonts w:ascii="宋体" w:eastAsia="宋体" w:hAnsi="宋体"/>
        </w:rPr>
        <w:t>0</w:t>
      </w:r>
      <w:r w:rsidRPr="00A147F0">
        <w:rPr>
          <w:rFonts w:ascii="宋体" w:eastAsia="宋体" w:hAnsi="宋体"/>
        </w:rPr>
        <w:t>/4.0</w:t>
      </w:r>
    </w:p>
    <w:p w14:paraId="46FB9DE6" w14:textId="77777777" w:rsidR="00A147F0" w:rsidRPr="00A147F0" w:rsidRDefault="00A147F0" w:rsidP="00876AD2">
      <w:pPr>
        <w:pStyle w:val="a4"/>
        <w:widowControl/>
        <w:numPr>
          <w:ilvl w:val="0"/>
          <w:numId w:val="16"/>
        </w:numPr>
        <w:spacing w:after="160" w:line="360" w:lineRule="auto"/>
        <w:ind w:leftChars="373" w:left="1140" w:firstLineChars="0" w:hanging="357"/>
        <w:contextualSpacing/>
        <w:jc w:val="left"/>
        <w:rPr>
          <w:rFonts w:ascii="宋体" w:eastAsia="宋体" w:hAnsi="宋体" w:cs="Calibri"/>
        </w:rPr>
      </w:pPr>
      <w:r w:rsidRPr="00A147F0">
        <w:rPr>
          <w:rFonts w:ascii="宋体" w:eastAsia="宋体" w:hAnsi="宋体" w:hint="eastAsia"/>
        </w:rPr>
        <w:t>英语语言要求：</w:t>
      </w:r>
    </w:p>
    <w:p w14:paraId="3DE568A1" w14:textId="278F08A7" w:rsidR="00A147F0" w:rsidRPr="00A147F0" w:rsidRDefault="00A147F0" w:rsidP="00876AD2">
      <w:pPr>
        <w:pStyle w:val="a4"/>
        <w:widowControl/>
        <w:numPr>
          <w:ilvl w:val="0"/>
          <w:numId w:val="19"/>
        </w:numPr>
        <w:spacing w:after="160" w:line="360" w:lineRule="auto"/>
        <w:ind w:leftChars="544" w:left="1499" w:firstLineChars="0" w:hanging="357"/>
        <w:contextualSpacing/>
        <w:jc w:val="left"/>
        <w:rPr>
          <w:rFonts w:ascii="宋体" w:eastAsia="宋体" w:hAnsi="宋体" w:cs="Calibri"/>
        </w:rPr>
      </w:pPr>
      <w:r w:rsidRPr="00A147F0">
        <w:rPr>
          <w:rFonts w:ascii="宋体" w:eastAsia="宋体" w:hAnsi="宋体" w:hint="eastAsia"/>
        </w:rPr>
        <w:t>T</w:t>
      </w:r>
      <w:r w:rsidRPr="00A147F0">
        <w:rPr>
          <w:rFonts w:ascii="宋体" w:eastAsia="宋体" w:hAnsi="宋体"/>
        </w:rPr>
        <w:t xml:space="preserve">OEFL </w:t>
      </w:r>
      <w:r w:rsidRPr="00A147F0">
        <w:rPr>
          <w:rFonts w:ascii="宋体" w:eastAsia="宋体" w:hAnsi="宋体" w:hint="eastAsia"/>
        </w:rPr>
        <w:t>：</w:t>
      </w:r>
      <w:r w:rsidR="003C387C" w:rsidRPr="003C387C">
        <w:rPr>
          <w:rFonts w:ascii="宋体" w:eastAsia="宋体" w:hAnsi="宋体"/>
        </w:rPr>
        <w:t>80-110 (W 18, R 17, L 17, S 20)</w:t>
      </w:r>
    </w:p>
    <w:p w14:paraId="24EBCDCB" w14:textId="3670DB74" w:rsidR="00A147F0" w:rsidRDefault="00A147F0" w:rsidP="00876AD2">
      <w:pPr>
        <w:pStyle w:val="a4"/>
        <w:widowControl/>
        <w:numPr>
          <w:ilvl w:val="0"/>
          <w:numId w:val="19"/>
        </w:numPr>
        <w:spacing w:after="160" w:line="360" w:lineRule="auto"/>
        <w:ind w:leftChars="544" w:left="1499" w:firstLineChars="0" w:hanging="357"/>
        <w:contextualSpacing/>
        <w:jc w:val="left"/>
        <w:rPr>
          <w:rFonts w:ascii="宋体" w:eastAsia="宋体" w:hAnsi="宋体"/>
        </w:rPr>
      </w:pPr>
      <w:r w:rsidRPr="00A147F0">
        <w:rPr>
          <w:rFonts w:ascii="宋体" w:eastAsia="宋体" w:hAnsi="宋体"/>
        </w:rPr>
        <w:t xml:space="preserve">IELTS </w:t>
      </w:r>
      <w:r w:rsidRPr="00A147F0">
        <w:rPr>
          <w:rFonts w:ascii="宋体" w:eastAsia="宋体" w:hAnsi="宋体" w:hint="eastAsia"/>
        </w:rPr>
        <w:t>：</w:t>
      </w:r>
      <w:r w:rsidR="003C387C" w:rsidRPr="003C387C">
        <w:rPr>
          <w:rFonts w:ascii="宋体" w:eastAsia="宋体" w:hAnsi="宋体"/>
        </w:rPr>
        <w:t>6.0（单项不低于5.5）</w:t>
      </w:r>
    </w:p>
    <w:p w14:paraId="104CF4EA" w14:textId="1573F851" w:rsidR="00863A5B" w:rsidRPr="00A147F0" w:rsidRDefault="003C387C" w:rsidP="00876AD2">
      <w:pPr>
        <w:pStyle w:val="a4"/>
        <w:widowControl/>
        <w:numPr>
          <w:ilvl w:val="0"/>
          <w:numId w:val="19"/>
        </w:numPr>
        <w:spacing w:after="160" w:line="360" w:lineRule="auto"/>
        <w:ind w:leftChars="544" w:left="1499" w:firstLineChars="0" w:hanging="357"/>
        <w:contextualSpacing/>
        <w:jc w:val="left"/>
        <w:rPr>
          <w:rFonts w:ascii="宋体" w:eastAsia="宋体" w:hAnsi="宋体"/>
        </w:rPr>
      </w:pPr>
      <w:r w:rsidRPr="003C387C">
        <w:rPr>
          <w:rFonts w:ascii="宋体" w:eastAsia="宋体" w:hAnsi="宋体" w:hint="eastAsia"/>
        </w:rPr>
        <w:t>注：一些专业要求更高的英语成绩，具体请咨询指导老师。</w:t>
      </w:r>
    </w:p>
    <w:p w14:paraId="0542AE68" w14:textId="12927F1F" w:rsidR="00A147F0" w:rsidRPr="00A147F0" w:rsidRDefault="00A147F0" w:rsidP="00876AD2">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申请截止日期：</w:t>
      </w:r>
      <w:r w:rsidR="00D36D61" w:rsidRPr="00F432B2">
        <w:rPr>
          <w:rFonts w:ascii="宋体" w:eastAsia="宋体" w:hAnsi="宋体" w:hint="eastAsia"/>
          <w:spacing w:val="-3"/>
        </w:rPr>
        <w:t>2</w:t>
      </w:r>
      <w:r w:rsidR="00D36D61" w:rsidRPr="00F432B2">
        <w:rPr>
          <w:rFonts w:ascii="宋体" w:eastAsia="宋体" w:hAnsi="宋体"/>
          <w:spacing w:val="-3"/>
        </w:rPr>
        <w:t>02</w:t>
      </w:r>
      <w:r w:rsidR="00A158F6">
        <w:rPr>
          <w:rFonts w:ascii="宋体" w:eastAsia="宋体" w:hAnsi="宋体"/>
          <w:spacing w:val="-3"/>
        </w:rPr>
        <w:t>4</w:t>
      </w:r>
      <w:r w:rsidR="00D36D61" w:rsidRPr="00F432B2">
        <w:rPr>
          <w:rFonts w:ascii="宋体" w:eastAsia="宋体" w:hAnsi="宋体" w:hint="eastAsia"/>
          <w:spacing w:val="-3"/>
        </w:rPr>
        <w:t>年</w:t>
      </w:r>
      <w:r w:rsidR="00F432B2" w:rsidRPr="00F432B2">
        <w:rPr>
          <w:rFonts w:ascii="宋体" w:eastAsia="宋体" w:hAnsi="宋体"/>
          <w:spacing w:val="-3"/>
        </w:rPr>
        <w:t>04</w:t>
      </w:r>
      <w:r w:rsidR="00852716" w:rsidRPr="00F432B2">
        <w:rPr>
          <w:rFonts w:ascii="宋体" w:eastAsia="宋体" w:hAnsi="宋体" w:hint="eastAsia"/>
          <w:spacing w:val="-3"/>
        </w:rPr>
        <w:t>月</w:t>
      </w:r>
      <w:r w:rsidR="00F432B2" w:rsidRPr="00F432B2">
        <w:rPr>
          <w:rFonts w:ascii="宋体" w:eastAsia="宋体" w:hAnsi="宋体"/>
          <w:spacing w:val="-3"/>
        </w:rPr>
        <w:t>22</w:t>
      </w:r>
      <w:r w:rsidR="00852716" w:rsidRPr="00F432B2">
        <w:rPr>
          <w:rFonts w:ascii="宋体" w:eastAsia="宋体" w:hAnsi="宋体" w:hint="eastAsia"/>
          <w:spacing w:val="-3"/>
        </w:rPr>
        <w:t>日</w:t>
      </w:r>
      <w:r w:rsidR="00F279E5">
        <w:rPr>
          <w:rFonts w:ascii="宋体" w:eastAsia="宋体" w:hAnsi="宋体" w:hint="eastAsia"/>
          <w:spacing w:val="-3"/>
        </w:rPr>
        <w:t xml:space="preserve"> （</w:t>
      </w:r>
      <w:r w:rsidR="00863A5B">
        <w:rPr>
          <w:rFonts w:ascii="宋体" w:eastAsia="宋体" w:hAnsi="宋体" w:hint="eastAsia"/>
          <w:spacing w:val="-3"/>
        </w:rPr>
        <w:t>秋季</w:t>
      </w:r>
      <w:r w:rsidR="00F279E5">
        <w:rPr>
          <w:rFonts w:ascii="宋体" w:eastAsia="宋体" w:hAnsi="宋体" w:hint="eastAsia"/>
          <w:spacing w:val="-3"/>
        </w:rPr>
        <w:t>学期）</w:t>
      </w:r>
    </w:p>
    <w:p w14:paraId="6A296E19" w14:textId="77777777" w:rsidR="00A147F0" w:rsidRPr="00A147F0" w:rsidRDefault="00A147F0" w:rsidP="00876AD2">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bookmarkStart w:id="3" w:name="_Hlk77952423"/>
      <w:bookmarkStart w:id="4" w:name="_Hlk77952403"/>
      <w:r w:rsidRPr="00A147F0">
        <w:rPr>
          <w:rFonts w:ascii="宋体" w:eastAsia="宋体" w:hAnsi="宋体" w:hint="eastAsia"/>
          <w:spacing w:val="-3"/>
        </w:rPr>
        <w:t>申请步骤</w:t>
      </w:r>
    </w:p>
    <w:p w14:paraId="52719643" w14:textId="77777777" w:rsidR="00A147F0" w:rsidRPr="00A147F0" w:rsidRDefault="00A147F0" w:rsidP="00876AD2">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bookmarkStart w:id="5" w:name="_Hlk77952440"/>
      <w:bookmarkEnd w:id="3"/>
      <w:r w:rsidRPr="00A147F0">
        <w:rPr>
          <w:rFonts w:ascii="宋体" w:eastAsia="宋体" w:hAnsi="宋体" w:hint="eastAsia"/>
          <w14:textOutline w14:w="9525" w14:cap="rnd" w14:cmpd="sng" w14:algn="ctr">
            <w14:noFill/>
            <w14:prstDash w14:val="solid"/>
            <w14:bevel/>
          </w14:textOutline>
        </w:rPr>
        <w:t>请阅读SAF</w:t>
      </w:r>
      <w:proofErr w:type="gramStart"/>
      <w:r w:rsidRPr="00A147F0">
        <w:rPr>
          <w:rFonts w:ascii="宋体" w:eastAsia="宋体" w:hAnsi="宋体" w:hint="eastAsia"/>
          <w14:textOutline w14:w="9525" w14:cap="rnd" w14:cmpd="sng" w14:algn="ctr">
            <w14:noFill/>
            <w14:prstDash w14:val="solid"/>
            <w14:bevel/>
          </w14:textOutline>
        </w:rPr>
        <w:t>官网申请</w:t>
      </w:r>
      <w:proofErr w:type="gramEnd"/>
      <w:r w:rsidRPr="00A147F0">
        <w:rPr>
          <w:rFonts w:ascii="宋体" w:eastAsia="宋体" w:hAnsi="宋体" w:hint="eastAsia"/>
          <w14:textOutline w14:w="9525" w14:cap="rnd" w14:cmpd="sng" w14:algn="ctr">
            <w14:noFill/>
            <w14:prstDash w14:val="solid"/>
            <w14:bevel/>
          </w14:textOutline>
        </w:rPr>
        <w:t>概览（点击</w:t>
      </w:r>
      <w:hyperlink r:id="rId9" w:history="1">
        <w:r w:rsidRPr="00A147F0">
          <w:rPr>
            <w:rStyle w:val="a5"/>
            <w:rFonts w:ascii="宋体" w:eastAsia="宋体" w:hAnsi="宋体" w:hint="eastAsia"/>
            <w14:textOutline w14:w="9525" w14:cap="rnd" w14:cmpd="sng" w14:algn="ctr">
              <w14:noFill/>
              <w14:prstDash w14:val="solid"/>
              <w14:bevel/>
            </w14:textOutline>
          </w:rPr>
          <w:t>链接</w:t>
        </w:r>
      </w:hyperlink>
      <w:r w:rsidRPr="00A147F0">
        <w:rPr>
          <w:rFonts w:ascii="宋体" w:eastAsia="宋体" w:hAnsi="宋体" w:hint="eastAsia"/>
          <w14:textOutline w14:w="9525" w14:cap="rnd" w14:cmpd="sng" w14:algn="ctr">
            <w14:noFill/>
            <w14:prstDash w14:val="solid"/>
            <w14:bevel/>
          </w14:textOutline>
        </w:rPr>
        <w:t>）</w:t>
      </w:r>
    </w:p>
    <w:p w14:paraId="6A9E78BB" w14:textId="77777777" w:rsidR="00A147F0" w:rsidRPr="00A147F0" w:rsidRDefault="00A147F0" w:rsidP="00876AD2">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hint="eastAsia"/>
          <w:spacing w:val="-3"/>
        </w:rPr>
        <w:t>请填写</w:t>
      </w:r>
      <w:proofErr w:type="gramStart"/>
      <w:r w:rsidRPr="00A147F0">
        <w:rPr>
          <w:rFonts w:ascii="宋体" w:eastAsia="宋体" w:hAnsi="宋体"/>
          <w:spacing w:val="-3"/>
        </w:rPr>
        <w:t>写</w:t>
      </w:r>
      <w:proofErr w:type="gramEnd"/>
      <w:r w:rsidRPr="00A147F0">
        <w:rPr>
          <w:rFonts w:ascii="宋体" w:eastAsia="宋体" w:hAnsi="宋体"/>
          <w:spacing w:val="-3"/>
        </w:rPr>
        <w:t>网上咨询表（</w:t>
      </w:r>
      <w:hyperlink r:id="rId10" w:anchor="/renderer/47" w:history="1">
        <w:r w:rsidRPr="00A147F0">
          <w:rPr>
            <w:rStyle w:val="a5"/>
            <w:rFonts w:ascii="宋体" w:eastAsia="宋体" w:hAnsi="宋体"/>
            <w:spacing w:val="-3"/>
          </w:rPr>
          <w:t>点击链接</w:t>
        </w:r>
      </w:hyperlink>
      <w:r w:rsidRPr="00A147F0">
        <w:rPr>
          <w:rFonts w:ascii="宋体" w:eastAsia="宋体" w:hAnsi="宋体"/>
          <w:spacing w:val="-3"/>
        </w:rPr>
        <w:t>），了解项目具体情况；</w:t>
      </w:r>
    </w:p>
    <w:p w14:paraId="5C8A8974" w14:textId="77777777" w:rsidR="00A147F0" w:rsidRPr="00A147F0" w:rsidRDefault="00A147F0" w:rsidP="00876AD2">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学生在SAF老师指导下准备并提交申请材料</w:t>
      </w:r>
      <w:r w:rsidRPr="00A147F0">
        <w:rPr>
          <w:rFonts w:ascii="宋体" w:eastAsia="宋体" w:hAnsi="宋体" w:hint="eastAsia"/>
          <w:spacing w:val="-3"/>
        </w:rPr>
        <w:t>；</w:t>
      </w:r>
    </w:p>
    <w:p w14:paraId="49C81A15" w14:textId="77777777" w:rsidR="00A147F0" w:rsidRPr="00A147F0" w:rsidRDefault="00A147F0" w:rsidP="00876AD2">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学生完成国内高校所需流程（请咨询SAF指导老师）；</w:t>
      </w:r>
    </w:p>
    <w:p w14:paraId="1BCD2042" w14:textId="6EC772D1" w:rsidR="00841DB9" w:rsidRPr="002756E6" w:rsidRDefault="00A147F0" w:rsidP="00841DB9">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获得录取后，进行学习或者根据SAF老师指导进行后续各种准备工作</w:t>
      </w:r>
      <w:r w:rsidR="00F174C5">
        <w:rPr>
          <w:rFonts w:ascii="宋体" w:eastAsia="宋体" w:hAnsi="宋体" w:hint="eastAsia"/>
          <w:spacing w:val="-3"/>
        </w:rPr>
        <w:t>；</w:t>
      </w:r>
    </w:p>
    <w:p w14:paraId="6FAFB6F6" w14:textId="7FFBAB33" w:rsidR="00841DB9" w:rsidRPr="002B10E8" w:rsidRDefault="006539D7" w:rsidP="00841DB9">
      <w:pPr>
        <w:spacing w:line="360" w:lineRule="auto"/>
        <w:rPr>
          <w:rFonts w:ascii="宋体" w:eastAsia="宋体" w:hAnsi="宋体" w:cs="仿宋"/>
          <w:b/>
          <w:bCs/>
          <w:szCs w:val="21"/>
        </w:rPr>
      </w:pPr>
      <w:r>
        <w:rPr>
          <w:rFonts w:ascii="宋体" w:eastAsia="宋体" w:hAnsi="宋体" w:cs="仿宋" w:hint="eastAsia"/>
          <w:b/>
          <w:bCs/>
          <w:szCs w:val="21"/>
        </w:rPr>
        <w:t>五</w:t>
      </w:r>
      <w:r w:rsidR="00841DB9" w:rsidRPr="00E82B68">
        <w:rPr>
          <w:rFonts w:ascii="宋体" w:eastAsia="宋体" w:hAnsi="宋体" w:cs="仿宋" w:hint="eastAsia"/>
          <w:b/>
          <w:bCs/>
          <w:szCs w:val="21"/>
        </w:rPr>
        <w:t>、 项目费用</w:t>
      </w:r>
    </w:p>
    <w:p w14:paraId="430AF919" w14:textId="2B374A1B" w:rsidR="00841DB9" w:rsidRPr="008239C1" w:rsidRDefault="00841DB9" w:rsidP="00876AD2">
      <w:pPr>
        <w:tabs>
          <w:tab w:val="left" w:pos="8080"/>
        </w:tabs>
        <w:spacing w:before="240" w:line="360" w:lineRule="auto"/>
        <w:ind w:leftChars="200" w:left="420"/>
        <w:rPr>
          <w:rFonts w:ascii="宋体" w:eastAsia="宋体" w:hAnsi="宋体" w:cs="Noto Sans"/>
          <w:szCs w:val="21"/>
        </w:rPr>
      </w:pPr>
      <w:r w:rsidRPr="008239C1">
        <w:rPr>
          <w:rFonts w:ascii="宋体" w:eastAsia="宋体" w:hAnsi="宋体" w:cs="Noto Sans" w:hint="eastAsia"/>
          <w:szCs w:val="21"/>
        </w:rPr>
        <w:t>项目费用表：请</w:t>
      </w:r>
      <w:hyperlink r:id="rId11" w:history="1">
        <w:r w:rsidRPr="008239C1">
          <w:rPr>
            <w:rStyle w:val="a5"/>
            <w:rFonts w:ascii="宋体" w:eastAsia="宋体" w:hAnsi="宋体" w:cs="Noto Sans" w:hint="eastAsia"/>
            <w:szCs w:val="21"/>
          </w:rPr>
          <w:t>点击查看</w:t>
        </w:r>
      </w:hyperlink>
    </w:p>
    <w:p w14:paraId="60C6F451" w14:textId="77777777" w:rsidR="00AE7F9F" w:rsidRPr="001B38AE" w:rsidRDefault="00AE7F9F" w:rsidP="00876AD2">
      <w:pPr>
        <w:tabs>
          <w:tab w:val="left" w:pos="8080"/>
        </w:tabs>
        <w:spacing w:before="240" w:line="360" w:lineRule="auto"/>
        <w:ind w:leftChars="200" w:left="420"/>
        <w:rPr>
          <w:rFonts w:ascii="宋体" w:eastAsia="宋体" w:hAnsi="宋体" w:cs="Noto Sans"/>
          <w:szCs w:val="21"/>
        </w:rPr>
      </w:pPr>
      <w:r w:rsidRPr="001B38AE">
        <w:rPr>
          <w:rFonts w:ascii="宋体" w:eastAsia="宋体" w:hAnsi="宋体" w:cs="Noto Sans" w:hint="eastAsia"/>
          <w:szCs w:val="21"/>
        </w:rPr>
        <w:t>项目费用说明：</w:t>
      </w:r>
    </w:p>
    <w:p w14:paraId="4B97B26C" w14:textId="16C84CE6" w:rsidR="00AE7F9F" w:rsidRDefault="00AE7F9F" w:rsidP="00876AD2">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项目费用以项目费用表中信息为准。请查询项目表中项目费用信息。SAF一般在每年3月和9月公布最新项目费用表，在最新项目费用表更新之前，同学可参考现公布项目费用以做参考，项目费用每期依据海外大学及住宿情况会有变动。</w:t>
      </w:r>
    </w:p>
    <w:p w14:paraId="15A4C1C3" w14:textId="7D1A683D" w:rsidR="00AE7F9F" w:rsidRPr="001B38AE" w:rsidRDefault="00AE7F9F" w:rsidP="00876AD2">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SAF项目费用包含：</w:t>
      </w:r>
      <w:r w:rsidR="003C387C" w:rsidRPr="003C387C">
        <w:rPr>
          <w:rFonts w:ascii="宋体" w:eastAsia="宋体" w:hAnsi="宋体" w:cs="Calibri" w:hint="eastAsia"/>
          <w:szCs w:val="21"/>
        </w:rPr>
        <w:t>基础项目费用</w:t>
      </w:r>
      <w:proofErr w:type="gramStart"/>
      <w:r w:rsidR="003C387C" w:rsidRPr="003C387C">
        <w:rPr>
          <w:rFonts w:ascii="宋体" w:eastAsia="宋体" w:hAnsi="宋体" w:cs="Calibri" w:hint="eastAsia"/>
          <w:szCs w:val="21"/>
        </w:rPr>
        <w:t>即海外</w:t>
      </w:r>
      <w:proofErr w:type="gramEnd"/>
      <w:r w:rsidR="003C387C" w:rsidRPr="003C387C">
        <w:rPr>
          <w:rFonts w:ascii="宋体" w:eastAsia="宋体" w:hAnsi="宋体" w:cs="Calibri" w:hint="eastAsia"/>
          <w:szCs w:val="21"/>
        </w:rPr>
        <w:t>大学学杂费</w:t>
      </w:r>
      <w:r w:rsidR="005823D2">
        <w:rPr>
          <w:rFonts w:ascii="宋体" w:eastAsia="宋体" w:hAnsi="宋体" w:cs="Calibri" w:hint="eastAsia"/>
          <w:szCs w:val="21"/>
        </w:rPr>
        <w:t>（基于一学期6</w:t>
      </w:r>
      <w:r w:rsidR="005823D2">
        <w:rPr>
          <w:rFonts w:ascii="宋体" w:eastAsia="宋体" w:hAnsi="宋体" w:cs="Calibri"/>
          <w:szCs w:val="21"/>
        </w:rPr>
        <w:t>0</w:t>
      </w:r>
      <w:r w:rsidR="005823D2">
        <w:rPr>
          <w:rFonts w:ascii="宋体" w:eastAsia="宋体" w:hAnsi="宋体" w:cs="Calibri" w:hint="eastAsia"/>
          <w:szCs w:val="21"/>
        </w:rPr>
        <w:t>个本科课程学分）</w:t>
      </w:r>
      <w:r w:rsidR="003C387C" w:rsidRPr="003C387C">
        <w:rPr>
          <w:rFonts w:ascii="宋体" w:eastAsia="宋体" w:hAnsi="宋体" w:cs="Calibri" w:hint="eastAsia"/>
          <w:szCs w:val="21"/>
        </w:rPr>
        <w:t>和</w:t>
      </w:r>
      <w:r w:rsidR="003C387C" w:rsidRPr="003C387C">
        <w:rPr>
          <w:rFonts w:ascii="宋体" w:eastAsia="宋体" w:hAnsi="宋体" w:cs="Calibri"/>
          <w:szCs w:val="21"/>
        </w:rPr>
        <w:t>SAF管理服务费、住宿费（该项目基于</w:t>
      </w:r>
      <w:r w:rsidR="005823D2">
        <w:rPr>
          <w:rFonts w:ascii="宋体" w:eastAsia="宋体" w:hAnsi="宋体" w:cs="Calibri" w:hint="eastAsia"/>
          <w:szCs w:val="21"/>
        </w:rPr>
        <w:t>学生</w:t>
      </w:r>
      <w:r w:rsidR="003C387C" w:rsidRPr="003C387C">
        <w:rPr>
          <w:rFonts w:ascii="宋体" w:eastAsia="宋体" w:hAnsi="宋体" w:cs="Calibri"/>
          <w:szCs w:val="21"/>
        </w:rPr>
        <w:t>公寓单人间标准，不含餐；房间升级需补差价）、医疗及应急保险费用。</w:t>
      </w:r>
    </w:p>
    <w:p w14:paraId="6CAA1839" w14:textId="77777777" w:rsidR="00AE7F9F" w:rsidRPr="001B38AE" w:rsidRDefault="00AE7F9F" w:rsidP="00876AD2">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1B38AE">
        <w:rPr>
          <w:rFonts w:ascii="宋体" w:eastAsia="宋体" w:hAnsi="宋体" w:cs="Calibri"/>
          <w:szCs w:val="21"/>
        </w:rPr>
        <w:t>学生需自行准备签证费用、每日餐食，个人零花费用及国际机票费用</w:t>
      </w:r>
    </w:p>
    <w:p w14:paraId="1929D90C" w14:textId="4A674A70" w:rsidR="00AE7F9F" w:rsidRPr="003116FA" w:rsidRDefault="00AE7F9F" w:rsidP="00876AD2">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3116FA">
        <w:rPr>
          <w:rFonts w:ascii="宋体" w:eastAsia="宋体" w:hAnsi="宋体" w:cs="Calibri" w:hint="eastAsia"/>
          <w:szCs w:val="21"/>
        </w:rPr>
        <w:t>以上项目费用为参考项目费用，实际费用可能会有变动。</w:t>
      </w:r>
    </w:p>
    <w:p w14:paraId="39C5E342" w14:textId="30FA0046" w:rsidR="003A6F8E" w:rsidRPr="00CD2DF3" w:rsidRDefault="006539D7" w:rsidP="00CD2DF3">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六</w:t>
      </w:r>
      <w:r w:rsidR="00841DB9" w:rsidRPr="00BD6402">
        <w:rPr>
          <w:rFonts w:ascii="宋体" w:eastAsia="宋体" w:hAnsi="宋体" w:cstheme="minorEastAsia" w:hint="eastAsia"/>
          <w:b/>
          <w:bCs/>
          <w:kern w:val="2"/>
          <w:sz w:val="21"/>
        </w:rPr>
        <w:t xml:space="preserve">、 </w:t>
      </w:r>
      <w:r w:rsidR="00841DB9">
        <w:rPr>
          <w:rFonts w:ascii="宋体" w:eastAsia="宋体" w:hAnsi="宋体" w:cstheme="minorEastAsia" w:hint="eastAsia"/>
          <w:b/>
          <w:bCs/>
          <w:kern w:val="2"/>
          <w:sz w:val="21"/>
        </w:rPr>
        <w:t>联系方式</w:t>
      </w:r>
    </w:p>
    <w:bookmarkEnd w:id="0"/>
    <w:bookmarkEnd w:id="4"/>
    <w:bookmarkEnd w:id="5"/>
    <w:p w14:paraId="0DDCA5BE" w14:textId="77777777" w:rsidR="00E747B5" w:rsidRDefault="00E747B5" w:rsidP="00E747B5">
      <w:pPr>
        <w:rPr>
          <w:rFonts w:ascii="宋体" w:eastAsia="宋体" w:hAnsi="宋体"/>
          <w:b/>
          <w:bCs/>
          <w:spacing w:val="-3"/>
          <w:szCs w:val="21"/>
        </w:rPr>
      </w:pPr>
      <w:r>
        <w:rPr>
          <w:rFonts w:ascii="宋体" w:eastAsia="宋体" w:hAnsi="宋体" w:hint="eastAsia"/>
          <w:b/>
          <w:bCs/>
          <w:spacing w:val="-3"/>
          <w:szCs w:val="21"/>
        </w:rPr>
        <w:lastRenderedPageBreak/>
        <w:t>SAF广州办公室</w:t>
      </w:r>
    </w:p>
    <w:p w14:paraId="64CF115C" w14:textId="77777777" w:rsidR="00E747B5" w:rsidRDefault="00E747B5" w:rsidP="00E747B5">
      <w:pPr>
        <w:widowControl/>
        <w:spacing w:line="360" w:lineRule="auto"/>
        <w:rPr>
          <w:rFonts w:ascii="宋体" w:eastAsia="宋体" w:hAnsi="宋体" w:cs="Calibri"/>
          <w:b/>
          <w:bCs/>
          <w:szCs w:val="21"/>
        </w:rPr>
      </w:pPr>
      <w:r>
        <w:rPr>
          <w:rFonts w:ascii="宋体" w:eastAsia="宋体" w:hAnsi="宋体" w:cs="Calibri" w:hint="eastAsia"/>
          <w:b/>
          <w:bCs/>
          <w:szCs w:val="21"/>
        </w:rPr>
        <w:t>李老师</w:t>
      </w:r>
    </w:p>
    <w:p w14:paraId="76D9DE1F" w14:textId="77777777" w:rsidR="00E747B5" w:rsidRDefault="00E747B5" w:rsidP="00E747B5">
      <w:pPr>
        <w:rPr>
          <w:b/>
          <w:bCs/>
          <w:spacing w:val="-3"/>
        </w:rPr>
      </w:pPr>
      <w:r w:rsidRPr="00D4765E">
        <w:rPr>
          <w:b/>
          <w:bCs/>
          <w:noProof/>
          <w:spacing w:val="-3"/>
        </w:rPr>
        <w:drawing>
          <wp:inline distT="0" distB="0" distL="0" distR="0" wp14:anchorId="3607D5AB" wp14:editId="659CCA79">
            <wp:extent cx="819150" cy="824697"/>
            <wp:effectExtent l="0" t="0" r="0" b="0"/>
            <wp:docPr id="138879431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94313" name="图片 1" descr="QR 代码&#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977" cy="834591"/>
                    </a:xfrm>
                    <a:prstGeom prst="rect">
                      <a:avLst/>
                    </a:prstGeom>
                    <a:noFill/>
                    <a:ln>
                      <a:noFill/>
                    </a:ln>
                  </pic:spPr>
                </pic:pic>
              </a:graphicData>
            </a:graphic>
          </wp:inline>
        </w:drawing>
      </w:r>
    </w:p>
    <w:p w14:paraId="1F2B3417" w14:textId="77777777" w:rsidR="00E747B5" w:rsidRDefault="00E747B5" w:rsidP="00E747B5">
      <w:pPr>
        <w:rPr>
          <w:spacing w:val="-3"/>
        </w:rPr>
      </w:pPr>
      <w:r>
        <w:rPr>
          <w:rFonts w:hint="eastAsia"/>
          <w:spacing w:val="-3"/>
        </w:rPr>
        <w:t>电话：020-87586035；</w:t>
      </w:r>
      <w:r>
        <w:rPr>
          <w:rFonts w:ascii="宋体" w:eastAsia="宋体" w:hAnsi="宋体"/>
          <w:spacing w:val="-3"/>
          <w:szCs w:val="21"/>
        </w:rPr>
        <w:t>18620148980</w:t>
      </w:r>
    </w:p>
    <w:p w14:paraId="577A0E53" w14:textId="77777777" w:rsidR="00E747B5" w:rsidRDefault="00E747B5" w:rsidP="00E747B5">
      <w:pPr>
        <w:rPr>
          <w:spacing w:val="-3"/>
        </w:rPr>
      </w:pPr>
      <w:r>
        <w:rPr>
          <w:rFonts w:hint="eastAsia"/>
          <w:spacing w:val="-3"/>
        </w:rPr>
        <w:t>QQ群：810896055</w:t>
      </w:r>
    </w:p>
    <w:p w14:paraId="00847A4C" w14:textId="77777777" w:rsidR="00E747B5" w:rsidRDefault="00E747B5" w:rsidP="00E747B5">
      <w:pPr>
        <w:rPr>
          <w:spacing w:val="-3"/>
        </w:rPr>
      </w:pPr>
      <w:r>
        <w:rPr>
          <w:rFonts w:hint="eastAsia"/>
          <w:spacing w:val="-3"/>
        </w:rPr>
        <w:t>电邮：</w:t>
      </w:r>
      <w:hyperlink r:id="rId13" w:history="1">
        <w:r>
          <w:rPr>
            <w:rStyle w:val="a5"/>
            <w:rFonts w:hint="eastAsia"/>
          </w:rPr>
          <w:t>guangzhou@safchina.org</w:t>
        </w:r>
      </w:hyperlink>
    </w:p>
    <w:p w14:paraId="7554578D" w14:textId="77777777" w:rsidR="00E747B5" w:rsidRDefault="00E747B5" w:rsidP="00E747B5">
      <w:pPr>
        <w:rPr>
          <w:color w:val="0000FF"/>
          <w:u w:val="single"/>
        </w:rPr>
      </w:pPr>
      <w:r>
        <w:rPr>
          <w:rFonts w:hint="eastAsia"/>
          <w:spacing w:val="-3"/>
        </w:rPr>
        <w:t>官网：</w:t>
      </w:r>
      <w:hyperlink r:id="rId14" w:history="1">
        <w:r>
          <w:rPr>
            <w:rStyle w:val="a5"/>
            <w:rFonts w:hint="eastAsia"/>
            <w:color w:val="0000FF"/>
          </w:rPr>
          <w:t>https://www.safchina.cn/</w:t>
        </w:r>
      </w:hyperlink>
    </w:p>
    <w:p w14:paraId="3FAFA0EE" w14:textId="77777777" w:rsidR="00E747B5" w:rsidRDefault="00E747B5" w:rsidP="00E747B5">
      <w:pPr>
        <w:overflowPunct w:val="0"/>
        <w:spacing w:before="1"/>
        <w:ind w:right="210"/>
      </w:pPr>
      <w:r>
        <w:rPr>
          <w:rFonts w:hint="eastAsia"/>
        </w:rPr>
        <w:t xml:space="preserve">SAF </w:t>
      </w:r>
      <w:proofErr w:type="gramStart"/>
      <w:r>
        <w:rPr>
          <w:rFonts w:hint="eastAsia"/>
        </w:rPr>
        <w:t>微信公众号</w:t>
      </w:r>
      <w:proofErr w:type="gramEnd"/>
      <w:r>
        <w:rPr>
          <w:rFonts w:hint="eastAsia"/>
        </w:rPr>
        <w:t>：SAF 海外名校交流</w:t>
      </w:r>
    </w:p>
    <w:p w14:paraId="4FBD8E45" w14:textId="77777777" w:rsidR="00E747B5" w:rsidRPr="00CD2DF3" w:rsidRDefault="00E747B5" w:rsidP="00E747B5">
      <w:pPr>
        <w:overflowPunct w:val="0"/>
        <w:spacing w:before="1"/>
        <w:ind w:right="210"/>
      </w:pPr>
      <w:r>
        <w:rPr>
          <w:rFonts w:ascii="微软雅黑" w:eastAsia="微软雅黑" w:hAnsi="微软雅黑"/>
          <w:noProof/>
        </w:rPr>
        <w:drawing>
          <wp:inline distT="0" distB="0" distL="0" distR="0" wp14:anchorId="4B107D7E" wp14:editId="52AB1613">
            <wp:extent cx="1346200" cy="444500"/>
            <wp:effectExtent l="0" t="0" r="6350" b="12700"/>
            <wp:docPr id="2022703712"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卡通人物&#10;&#10;中度可信度描述已自动生成"/>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46200" cy="444500"/>
                    </a:xfrm>
                    <a:prstGeom prst="rect">
                      <a:avLst/>
                    </a:prstGeom>
                    <a:noFill/>
                    <a:ln>
                      <a:noFill/>
                    </a:ln>
                  </pic:spPr>
                </pic:pic>
              </a:graphicData>
            </a:graphic>
          </wp:inline>
        </w:drawing>
      </w:r>
    </w:p>
    <w:p w14:paraId="0B3E0596" w14:textId="503CA9F1" w:rsidR="00BE0095" w:rsidRPr="00CD2DF3" w:rsidRDefault="00BE0095" w:rsidP="00CD2DF3">
      <w:pPr>
        <w:overflowPunct w:val="0"/>
        <w:spacing w:before="1"/>
        <w:ind w:right="210"/>
      </w:pPr>
    </w:p>
    <w:sectPr w:rsidR="00BE0095" w:rsidRPr="00CD2DF3" w:rsidSect="00460047">
      <w:head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53A8" w14:textId="77777777" w:rsidR="00460047" w:rsidRDefault="00460047" w:rsidP="0020006D">
      <w:r>
        <w:separator/>
      </w:r>
    </w:p>
  </w:endnote>
  <w:endnote w:type="continuationSeparator" w:id="0">
    <w:p w14:paraId="0236C45C" w14:textId="77777777" w:rsidR="00460047" w:rsidRDefault="00460047" w:rsidP="002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oto Sans">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55BF" w14:textId="77777777" w:rsidR="00460047" w:rsidRDefault="00460047" w:rsidP="0020006D">
      <w:r>
        <w:separator/>
      </w:r>
    </w:p>
  </w:footnote>
  <w:footnote w:type="continuationSeparator" w:id="0">
    <w:p w14:paraId="2CFF0702" w14:textId="77777777" w:rsidR="00460047" w:rsidRDefault="00460047" w:rsidP="0020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8A38" w14:textId="0714A4EE" w:rsidR="002A5C85" w:rsidRDefault="002A5C85" w:rsidP="002A5C85">
    <w:r>
      <w:rPr>
        <w:noProof/>
      </w:rPr>
      <w:drawing>
        <wp:inline distT="0" distB="0" distL="0" distR="0" wp14:anchorId="3E07F383" wp14:editId="25866204">
          <wp:extent cx="1314633" cy="704948"/>
          <wp:effectExtent l="0" t="0" r="0" b="0"/>
          <wp:docPr id="2011723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72345" name="图片 201172345"/>
                  <pic:cNvPicPr/>
                </pic:nvPicPr>
                <pic:blipFill>
                  <a:blip r:embed="rId1">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9C1"/>
    <w:multiLevelType w:val="hybridMultilevel"/>
    <w:tmpl w:val="131EE8CA"/>
    <w:lvl w:ilvl="0" w:tplc="6B9E0944">
      <w:start w:val="1"/>
      <w:numFmt w:val="bullet"/>
      <w:lvlText w:val=""/>
      <w:lvlJc w:val="left"/>
      <w:pPr>
        <w:ind w:left="860" w:hanging="440"/>
      </w:pPr>
      <w:rPr>
        <w:rFonts w:ascii="Wingdings" w:hAnsi="Wingdings"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0EE06BFD"/>
    <w:multiLevelType w:val="hybridMultilevel"/>
    <w:tmpl w:val="19DED62E"/>
    <w:lvl w:ilvl="0" w:tplc="04090011">
      <w:start w:val="1"/>
      <w:numFmt w:val="decimal"/>
      <w:lvlText w:val="%1)"/>
      <w:lvlJc w:val="left"/>
      <w:pPr>
        <w:ind w:left="862" w:hanging="440"/>
      </w:pPr>
    </w:lvl>
    <w:lvl w:ilvl="1" w:tplc="04090019" w:tentative="1">
      <w:start w:val="1"/>
      <w:numFmt w:val="lowerLetter"/>
      <w:lvlText w:val="%2)"/>
      <w:lvlJc w:val="left"/>
      <w:pPr>
        <w:ind w:left="1302" w:hanging="440"/>
      </w:pPr>
    </w:lvl>
    <w:lvl w:ilvl="2" w:tplc="0409001B" w:tentative="1">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abstractNum w:abstractNumId="2" w15:restartNumberingAfterBreak="0">
    <w:nsid w:val="1D9A6604"/>
    <w:multiLevelType w:val="hybridMultilevel"/>
    <w:tmpl w:val="E1E6ECDC"/>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F1318"/>
    <w:multiLevelType w:val="hybridMultilevel"/>
    <w:tmpl w:val="072A4BF2"/>
    <w:lvl w:ilvl="0" w:tplc="B07407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61528A8"/>
    <w:multiLevelType w:val="hybridMultilevel"/>
    <w:tmpl w:val="63F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37BD4"/>
    <w:multiLevelType w:val="hybridMultilevel"/>
    <w:tmpl w:val="70A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2494D"/>
    <w:multiLevelType w:val="hybridMultilevel"/>
    <w:tmpl w:val="8F0AE37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7" w15:restartNumberingAfterBreak="0">
    <w:nsid w:val="39720FE5"/>
    <w:multiLevelType w:val="hybridMultilevel"/>
    <w:tmpl w:val="0E88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A33E1"/>
    <w:multiLevelType w:val="hybridMultilevel"/>
    <w:tmpl w:val="821E1B54"/>
    <w:lvl w:ilvl="0" w:tplc="04090011">
      <w:start w:val="1"/>
      <w:numFmt w:val="decimal"/>
      <w:lvlText w:val="%1)"/>
      <w:lvlJc w:val="left"/>
      <w:pPr>
        <w:ind w:left="860" w:hanging="440"/>
      </w:p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9" w15:restartNumberingAfterBreak="0">
    <w:nsid w:val="4603291B"/>
    <w:multiLevelType w:val="hybridMultilevel"/>
    <w:tmpl w:val="46ACA414"/>
    <w:lvl w:ilvl="0" w:tplc="04090011">
      <w:start w:val="1"/>
      <w:numFmt w:val="decimal"/>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0" w15:restartNumberingAfterBreak="0">
    <w:nsid w:val="463E7E2B"/>
    <w:multiLevelType w:val="hybridMultilevel"/>
    <w:tmpl w:val="C10A1CD2"/>
    <w:lvl w:ilvl="0" w:tplc="0409000D">
      <w:start w:val="1"/>
      <w:numFmt w:val="bullet"/>
      <w:lvlText w:val=""/>
      <w:lvlJc w:val="left"/>
      <w:pPr>
        <w:ind w:left="862" w:hanging="440"/>
      </w:pPr>
      <w:rPr>
        <w:rFonts w:ascii="Wingdings" w:hAnsi="Wingdings" w:hint="default"/>
      </w:rPr>
    </w:lvl>
    <w:lvl w:ilvl="1" w:tplc="04090003" w:tentative="1">
      <w:start w:val="1"/>
      <w:numFmt w:val="bullet"/>
      <w:lvlText w:val=""/>
      <w:lvlJc w:val="left"/>
      <w:pPr>
        <w:ind w:left="1302" w:hanging="440"/>
      </w:pPr>
      <w:rPr>
        <w:rFonts w:ascii="Wingdings" w:hAnsi="Wingdings" w:hint="default"/>
      </w:rPr>
    </w:lvl>
    <w:lvl w:ilvl="2" w:tplc="04090005"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3" w:tentative="1">
      <w:start w:val="1"/>
      <w:numFmt w:val="bullet"/>
      <w:lvlText w:val=""/>
      <w:lvlJc w:val="left"/>
      <w:pPr>
        <w:ind w:left="2622" w:hanging="440"/>
      </w:pPr>
      <w:rPr>
        <w:rFonts w:ascii="Wingdings" w:hAnsi="Wingdings" w:hint="default"/>
      </w:rPr>
    </w:lvl>
    <w:lvl w:ilvl="5" w:tplc="04090005"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3" w:tentative="1">
      <w:start w:val="1"/>
      <w:numFmt w:val="bullet"/>
      <w:lvlText w:val=""/>
      <w:lvlJc w:val="left"/>
      <w:pPr>
        <w:ind w:left="3942" w:hanging="440"/>
      </w:pPr>
      <w:rPr>
        <w:rFonts w:ascii="Wingdings" w:hAnsi="Wingdings" w:hint="default"/>
      </w:rPr>
    </w:lvl>
    <w:lvl w:ilvl="8" w:tplc="04090005" w:tentative="1">
      <w:start w:val="1"/>
      <w:numFmt w:val="bullet"/>
      <w:lvlText w:val=""/>
      <w:lvlJc w:val="left"/>
      <w:pPr>
        <w:ind w:left="4382" w:hanging="440"/>
      </w:pPr>
      <w:rPr>
        <w:rFonts w:ascii="Wingdings" w:hAnsi="Wingdings" w:hint="default"/>
      </w:rPr>
    </w:lvl>
  </w:abstractNum>
  <w:abstractNum w:abstractNumId="11" w15:restartNumberingAfterBreak="0">
    <w:nsid w:val="49F62580"/>
    <w:multiLevelType w:val="hybridMultilevel"/>
    <w:tmpl w:val="B79ED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8A449A"/>
    <w:multiLevelType w:val="hybridMultilevel"/>
    <w:tmpl w:val="F2A6949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AA02888"/>
    <w:multiLevelType w:val="hybridMultilevel"/>
    <w:tmpl w:val="D0EC93C6"/>
    <w:lvl w:ilvl="0" w:tplc="A3A458DE">
      <w:start w:val="1"/>
      <w:numFmt w:val="decimal"/>
      <w:lvlText w:val="%1）"/>
      <w:lvlJc w:val="left"/>
      <w:pPr>
        <w:ind w:left="862" w:hanging="360"/>
      </w:pPr>
      <w:rPr>
        <w:rFonts w:hint="default"/>
      </w:rPr>
    </w:lvl>
    <w:lvl w:ilvl="1" w:tplc="04090019">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4" w15:restartNumberingAfterBreak="0">
    <w:nsid w:val="4ADE5C37"/>
    <w:multiLevelType w:val="hybridMultilevel"/>
    <w:tmpl w:val="DF287C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C8973B1"/>
    <w:multiLevelType w:val="hybridMultilevel"/>
    <w:tmpl w:val="2BCEEA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F452304"/>
    <w:multiLevelType w:val="hybridMultilevel"/>
    <w:tmpl w:val="2634DEF6"/>
    <w:lvl w:ilvl="0" w:tplc="04090003">
      <w:start w:val="1"/>
      <w:numFmt w:val="bullet"/>
      <w:lvlText w:val="o"/>
      <w:lvlJc w:val="left"/>
      <w:pPr>
        <w:ind w:left="860" w:hanging="440"/>
      </w:pPr>
      <w:rPr>
        <w:rFonts w:ascii="Courier New" w:hAnsi="Courier New" w:cs="Courier New"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7" w15:restartNumberingAfterBreak="0">
    <w:nsid w:val="637E3489"/>
    <w:multiLevelType w:val="hybridMultilevel"/>
    <w:tmpl w:val="7284BE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FD2C25"/>
    <w:multiLevelType w:val="hybridMultilevel"/>
    <w:tmpl w:val="9A24D1A2"/>
    <w:lvl w:ilvl="0" w:tplc="2E165D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FA5B49"/>
    <w:multiLevelType w:val="hybridMultilevel"/>
    <w:tmpl w:val="A3FECCDE"/>
    <w:lvl w:ilvl="0" w:tplc="6B9E0944">
      <w:start w:val="1"/>
      <w:numFmt w:val="bullet"/>
      <w:lvlText w:val=""/>
      <w:lvlJc w:val="left"/>
      <w:pPr>
        <w:ind w:left="1270" w:hanging="420"/>
      </w:pPr>
      <w:rPr>
        <w:rFonts w:ascii="Wingdings" w:hAnsi="Wingdings" w:hint="default"/>
        <w:color w:val="auto"/>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0" w15:restartNumberingAfterBreak="0">
    <w:nsid w:val="769C0EAA"/>
    <w:multiLevelType w:val="hybridMultilevel"/>
    <w:tmpl w:val="A3F6C2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9923106"/>
    <w:multiLevelType w:val="hybridMultilevel"/>
    <w:tmpl w:val="C69CE022"/>
    <w:lvl w:ilvl="0" w:tplc="14CE60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CF80CE1"/>
    <w:multiLevelType w:val="hybridMultilevel"/>
    <w:tmpl w:val="7FC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304846">
    <w:abstractNumId w:val="21"/>
  </w:num>
  <w:num w:numId="2" w16cid:durableId="1066495924">
    <w:abstractNumId w:val="18"/>
  </w:num>
  <w:num w:numId="3" w16cid:durableId="227114510">
    <w:abstractNumId w:val="15"/>
  </w:num>
  <w:num w:numId="4" w16cid:durableId="280573980">
    <w:abstractNumId w:val="12"/>
  </w:num>
  <w:num w:numId="5" w16cid:durableId="1677001530">
    <w:abstractNumId w:val="9"/>
  </w:num>
  <w:num w:numId="6" w16cid:durableId="1122261919">
    <w:abstractNumId w:val="3"/>
  </w:num>
  <w:num w:numId="7" w16cid:durableId="1737240217">
    <w:abstractNumId w:val="14"/>
  </w:num>
  <w:num w:numId="8" w16cid:durableId="455294245">
    <w:abstractNumId w:val="20"/>
  </w:num>
  <w:num w:numId="9" w16cid:durableId="266087354">
    <w:abstractNumId w:val="10"/>
  </w:num>
  <w:num w:numId="10" w16cid:durableId="46219943">
    <w:abstractNumId w:val="6"/>
  </w:num>
  <w:num w:numId="11" w16cid:durableId="70274423">
    <w:abstractNumId w:val="0"/>
  </w:num>
  <w:num w:numId="12" w16cid:durableId="951863896">
    <w:abstractNumId w:val="16"/>
  </w:num>
  <w:num w:numId="13" w16cid:durableId="591934427">
    <w:abstractNumId w:val="7"/>
  </w:num>
  <w:num w:numId="14" w16cid:durableId="176428186">
    <w:abstractNumId w:val="4"/>
  </w:num>
  <w:num w:numId="15" w16cid:durableId="2121996904">
    <w:abstractNumId w:val="5"/>
  </w:num>
  <w:num w:numId="16" w16cid:durableId="1357923643">
    <w:abstractNumId w:val="22"/>
  </w:num>
  <w:num w:numId="17" w16cid:durableId="776485803">
    <w:abstractNumId w:val="13"/>
  </w:num>
  <w:num w:numId="18" w16cid:durableId="1285161312">
    <w:abstractNumId w:val="2"/>
  </w:num>
  <w:num w:numId="19" w16cid:durableId="2003897596">
    <w:abstractNumId w:val="11"/>
  </w:num>
  <w:num w:numId="20" w16cid:durableId="605236929">
    <w:abstractNumId w:val="17"/>
  </w:num>
  <w:num w:numId="21" w16cid:durableId="795219346">
    <w:abstractNumId w:val="8"/>
  </w:num>
  <w:num w:numId="22" w16cid:durableId="1185287459">
    <w:abstractNumId w:val="1"/>
  </w:num>
  <w:num w:numId="23" w16cid:durableId="14609955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81"/>
    <w:rsid w:val="00002E00"/>
    <w:rsid w:val="00021134"/>
    <w:rsid w:val="000226E5"/>
    <w:rsid w:val="00035226"/>
    <w:rsid w:val="00042936"/>
    <w:rsid w:val="00043F0F"/>
    <w:rsid w:val="00091655"/>
    <w:rsid w:val="00092797"/>
    <w:rsid w:val="00096782"/>
    <w:rsid w:val="000A5062"/>
    <w:rsid w:val="000C79CB"/>
    <w:rsid w:val="000D5008"/>
    <w:rsid w:val="000E0448"/>
    <w:rsid w:val="001174D6"/>
    <w:rsid w:val="00126C38"/>
    <w:rsid w:val="0013564A"/>
    <w:rsid w:val="001417D7"/>
    <w:rsid w:val="00147878"/>
    <w:rsid w:val="001711A6"/>
    <w:rsid w:val="001811BB"/>
    <w:rsid w:val="00196DC4"/>
    <w:rsid w:val="001A4624"/>
    <w:rsid w:val="001A7F52"/>
    <w:rsid w:val="001B023A"/>
    <w:rsid w:val="001B38AE"/>
    <w:rsid w:val="001C317B"/>
    <w:rsid w:val="001E5A9C"/>
    <w:rsid w:val="0020006D"/>
    <w:rsid w:val="00202936"/>
    <w:rsid w:val="00223578"/>
    <w:rsid w:val="00223E6B"/>
    <w:rsid w:val="002254E3"/>
    <w:rsid w:val="00244FA3"/>
    <w:rsid w:val="002756E6"/>
    <w:rsid w:val="0028595C"/>
    <w:rsid w:val="002A006F"/>
    <w:rsid w:val="002A5C85"/>
    <w:rsid w:val="002B10E8"/>
    <w:rsid w:val="002B3BDF"/>
    <w:rsid w:val="002D3EB1"/>
    <w:rsid w:val="002D70BE"/>
    <w:rsid w:val="002F0556"/>
    <w:rsid w:val="002F12A1"/>
    <w:rsid w:val="003116FA"/>
    <w:rsid w:val="0031205E"/>
    <w:rsid w:val="00313A81"/>
    <w:rsid w:val="003339C7"/>
    <w:rsid w:val="00371338"/>
    <w:rsid w:val="00373D60"/>
    <w:rsid w:val="0038119A"/>
    <w:rsid w:val="00382616"/>
    <w:rsid w:val="00384E18"/>
    <w:rsid w:val="003860F1"/>
    <w:rsid w:val="003923AD"/>
    <w:rsid w:val="00393104"/>
    <w:rsid w:val="003A6F8E"/>
    <w:rsid w:val="003B5BBE"/>
    <w:rsid w:val="003C24CE"/>
    <w:rsid w:val="003C387C"/>
    <w:rsid w:val="003C67D4"/>
    <w:rsid w:val="003C744B"/>
    <w:rsid w:val="003F621E"/>
    <w:rsid w:val="00402D3F"/>
    <w:rsid w:val="004064AC"/>
    <w:rsid w:val="00417286"/>
    <w:rsid w:val="004500F5"/>
    <w:rsid w:val="004548EC"/>
    <w:rsid w:val="0045605F"/>
    <w:rsid w:val="00460047"/>
    <w:rsid w:val="0047493E"/>
    <w:rsid w:val="004767F5"/>
    <w:rsid w:val="0048394C"/>
    <w:rsid w:val="004A63A0"/>
    <w:rsid w:val="004A64FC"/>
    <w:rsid w:val="004C6AE4"/>
    <w:rsid w:val="004D0999"/>
    <w:rsid w:val="004E60E9"/>
    <w:rsid w:val="005075B9"/>
    <w:rsid w:val="00511EF4"/>
    <w:rsid w:val="0052289D"/>
    <w:rsid w:val="00522F2B"/>
    <w:rsid w:val="0052369F"/>
    <w:rsid w:val="005310AF"/>
    <w:rsid w:val="005619FA"/>
    <w:rsid w:val="00564452"/>
    <w:rsid w:val="00567EF6"/>
    <w:rsid w:val="00570A95"/>
    <w:rsid w:val="00573268"/>
    <w:rsid w:val="005823D2"/>
    <w:rsid w:val="00582675"/>
    <w:rsid w:val="0059196B"/>
    <w:rsid w:val="005A60ED"/>
    <w:rsid w:val="005B7842"/>
    <w:rsid w:val="005C6635"/>
    <w:rsid w:val="005D19C8"/>
    <w:rsid w:val="005D406D"/>
    <w:rsid w:val="005E3DBF"/>
    <w:rsid w:val="005F2DE6"/>
    <w:rsid w:val="00605AE9"/>
    <w:rsid w:val="006074F7"/>
    <w:rsid w:val="00626E36"/>
    <w:rsid w:val="00630F8F"/>
    <w:rsid w:val="00641CAA"/>
    <w:rsid w:val="006539D7"/>
    <w:rsid w:val="00673CAB"/>
    <w:rsid w:val="006751EB"/>
    <w:rsid w:val="00682C49"/>
    <w:rsid w:val="00697EBF"/>
    <w:rsid w:val="006A375B"/>
    <w:rsid w:val="006E21FB"/>
    <w:rsid w:val="0070667D"/>
    <w:rsid w:val="0071344C"/>
    <w:rsid w:val="00714FF6"/>
    <w:rsid w:val="00750E2D"/>
    <w:rsid w:val="00752D79"/>
    <w:rsid w:val="00761450"/>
    <w:rsid w:val="007807FC"/>
    <w:rsid w:val="007B75C1"/>
    <w:rsid w:val="007C064A"/>
    <w:rsid w:val="007D771D"/>
    <w:rsid w:val="007F7256"/>
    <w:rsid w:val="0081608C"/>
    <w:rsid w:val="008239C1"/>
    <w:rsid w:val="008261A8"/>
    <w:rsid w:val="00841DB9"/>
    <w:rsid w:val="008516C4"/>
    <w:rsid w:val="00851DDF"/>
    <w:rsid w:val="00852716"/>
    <w:rsid w:val="00854F43"/>
    <w:rsid w:val="00862C91"/>
    <w:rsid w:val="00863A5B"/>
    <w:rsid w:val="00876611"/>
    <w:rsid w:val="00876AD2"/>
    <w:rsid w:val="00883402"/>
    <w:rsid w:val="00886A95"/>
    <w:rsid w:val="008906B8"/>
    <w:rsid w:val="00897B34"/>
    <w:rsid w:val="008A0742"/>
    <w:rsid w:val="008A1E26"/>
    <w:rsid w:val="008A49B1"/>
    <w:rsid w:val="008B0BB5"/>
    <w:rsid w:val="008C2D70"/>
    <w:rsid w:val="008D12B0"/>
    <w:rsid w:val="008F3E39"/>
    <w:rsid w:val="009251D7"/>
    <w:rsid w:val="009458DB"/>
    <w:rsid w:val="00946E0E"/>
    <w:rsid w:val="00956FCA"/>
    <w:rsid w:val="00966E0F"/>
    <w:rsid w:val="009704C7"/>
    <w:rsid w:val="009762E5"/>
    <w:rsid w:val="00976CAD"/>
    <w:rsid w:val="009804E3"/>
    <w:rsid w:val="0098520E"/>
    <w:rsid w:val="009A1243"/>
    <w:rsid w:val="009C7891"/>
    <w:rsid w:val="009F4337"/>
    <w:rsid w:val="00A03A7B"/>
    <w:rsid w:val="00A0699E"/>
    <w:rsid w:val="00A147F0"/>
    <w:rsid w:val="00A1494F"/>
    <w:rsid w:val="00A158F6"/>
    <w:rsid w:val="00A734AE"/>
    <w:rsid w:val="00A86A63"/>
    <w:rsid w:val="00AD0F6A"/>
    <w:rsid w:val="00AE7F9F"/>
    <w:rsid w:val="00AF3387"/>
    <w:rsid w:val="00AF53EC"/>
    <w:rsid w:val="00B021F4"/>
    <w:rsid w:val="00B07AD4"/>
    <w:rsid w:val="00B33F9C"/>
    <w:rsid w:val="00B37AF4"/>
    <w:rsid w:val="00B40C76"/>
    <w:rsid w:val="00B44131"/>
    <w:rsid w:val="00B47861"/>
    <w:rsid w:val="00B64A65"/>
    <w:rsid w:val="00B7391D"/>
    <w:rsid w:val="00BA28EE"/>
    <w:rsid w:val="00BA32AC"/>
    <w:rsid w:val="00BA66AA"/>
    <w:rsid w:val="00BB3898"/>
    <w:rsid w:val="00BD6402"/>
    <w:rsid w:val="00BD6567"/>
    <w:rsid w:val="00BE0095"/>
    <w:rsid w:val="00C07444"/>
    <w:rsid w:val="00C24992"/>
    <w:rsid w:val="00C24AC2"/>
    <w:rsid w:val="00C42568"/>
    <w:rsid w:val="00C81003"/>
    <w:rsid w:val="00C81F8A"/>
    <w:rsid w:val="00C95CFC"/>
    <w:rsid w:val="00CB339D"/>
    <w:rsid w:val="00CD2DF3"/>
    <w:rsid w:val="00CD5EF9"/>
    <w:rsid w:val="00CE71EF"/>
    <w:rsid w:val="00CF0BDB"/>
    <w:rsid w:val="00D10C12"/>
    <w:rsid w:val="00D155B1"/>
    <w:rsid w:val="00D352CE"/>
    <w:rsid w:val="00D36D61"/>
    <w:rsid w:val="00D86245"/>
    <w:rsid w:val="00D87F9A"/>
    <w:rsid w:val="00D903EE"/>
    <w:rsid w:val="00DB0F70"/>
    <w:rsid w:val="00DB396E"/>
    <w:rsid w:val="00DB3B3F"/>
    <w:rsid w:val="00DB5CF4"/>
    <w:rsid w:val="00DB63FF"/>
    <w:rsid w:val="00DF68C5"/>
    <w:rsid w:val="00E43A26"/>
    <w:rsid w:val="00E449DC"/>
    <w:rsid w:val="00E747B5"/>
    <w:rsid w:val="00E76606"/>
    <w:rsid w:val="00E82B68"/>
    <w:rsid w:val="00E83BBA"/>
    <w:rsid w:val="00E85F4F"/>
    <w:rsid w:val="00E91491"/>
    <w:rsid w:val="00E96008"/>
    <w:rsid w:val="00ED2528"/>
    <w:rsid w:val="00ED30B3"/>
    <w:rsid w:val="00ED5F14"/>
    <w:rsid w:val="00F07DBA"/>
    <w:rsid w:val="00F174C5"/>
    <w:rsid w:val="00F250B2"/>
    <w:rsid w:val="00F279E5"/>
    <w:rsid w:val="00F40D11"/>
    <w:rsid w:val="00F432B2"/>
    <w:rsid w:val="00F5425B"/>
    <w:rsid w:val="00F61B23"/>
    <w:rsid w:val="00F9629A"/>
    <w:rsid w:val="00FB2F2A"/>
    <w:rsid w:val="00FB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4678"/>
  <w15:chartTrackingRefBased/>
  <w15:docId w15:val="{95BB5444-6E95-4FCC-9D1A-4351D16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3A81"/>
    <w:pPr>
      <w:spacing w:beforeAutospacing="1" w:afterAutospacing="1"/>
      <w:jc w:val="left"/>
    </w:pPr>
    <w:rPr>
      <w:rFonts w:cs="Times New Roman"/>
      <w:kern w:val="0"/>
      <w:sz w:val="24"/>
      <w:szCs w:val="24"/>
    </w:rPr>
  </w:style>
  <w:style w:type="paragraph" w:styleId="a4">
    <w:name w:val="List Paragraph"/>
    <w:aliases w:val="Body Bullets"/>
    <w:basedOn w:val="a"/>
    <w:uiPriority w:val="34"/>
    <w:qFormat/>
    <w:rsid w:val="00946E0E"/>
    <w:pPr>
      <w:ind w:firstLineChars="200" w:firstLine="420"/>
    </w:pPr>
  </w:style>
  <w:style w:type="character" w:styleId="a5">
    <w:name w:val="Hyperlink"/>
    <w:basedOn w:val="a0"/>
    <w:uiPriority w:val="99"/>
    <w:unhideWhenUsed/>
    <w:qFormat/>
    <w:rsid w:val="00DB396E"/>
    <w:rPr>
      <w:color w:val="0563C1" w:themeColor="hyperlink"/>
      <w:u w:val="single"/>
    </w:rPr>
  </w:style>
  <w:style w:type="character" w:styleId="a6">
    <w:name w:val="Unresolved Mention"/>
    <w:basedOn w:val="a0"/>
    <w:uiPriority w:val="99"/>
    <w:semiHidden/>
    <w:unhideWhenUsed/>
    <w:rsid w:val="00DB396E"/>
    <w:rPr>
      <w:color w:val="605E5C"/>
      <w:shd w:val="clear" w:color="auto" w:fill="E1DFDD"/>
    </w:rPr>
  </w:style>
  <w:style w:type="character" w:styleId="a7">
    <w:name w:val="Strong"/>
    <w:basedOn w:val="a0"/>
    <w:uiPriority w:val="22"/>
    <w:qFormat/>
    <w:rsid w:val="00B64A65"/>
    <w:rPr>
      <w:b/>
    </w:rPr>
  </w:style>
  <w:style w:type="paragraph" w:styleId="a8">
    <w:name w:val="header"/>
    <w:basedOn w:val="a"/>
    <w:link w:val="a9"/>
    <w:uiPriority w:val="99"/>
    <w:unhideWhenUsed/>
    <w:rsid w:val="002000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0006D"/>
    <w:rPr>
      <w:sz w:val="18"/>
      <w:szCs w:val="18"/>
    </w:rPr>
  </w:style>
  <w:style w:type="paragraph" w:styleId="aa">
    <w:name w:val="footer"/>
    <w:basedOn w:val="a"/>
    <w:link w:val="ab"/>
    <w:uiPriority w:val="99"/>
    <w:unhideWhenUsed/>
    <w:rsid w:val="0020006D"/>
    <w:pPr>
      <w:tabs>
        <w:tab w:val="center" w:pos="4153"/>
        <w:tab w:val="right" w:pos="8306"/>
      </w:tabs>
      <w:snapToGrid w:val="0"/>
      <w:jc w:val="left"/>
    </w:pPr>
    <w:rPr>
      <w:sz w:val="18"/>
      <w:szCs w:val="18"/>
    </w:rPr>
  </w:style>
  <w:style w:type="character" w:customStyle="1" w:styleId="ab">
    <w:name w:val="页脚 字符"/>
    <w:basedOn w:val="a0"/>
    <w:link w:val="aa"/>
    <w:uiPriority w:val="99"/>
    <w:rsid w:val="0020006D"/>
    <w:rPr>
      <w:sz w:val="18"/>
      <w:szCs w:val="18"/>
    </w:rPr>
  </w:style>
  <w:style w:type="character" w:styleId="ac">
    <w:name w:val="FollowedHyperlink"/>
    <w:basedOn w:val="a0"/>
    <w:uiPriority w:val="99"/>
    <w:semiHidden/>
    <w:unhideWhenUsed/>
    <w:rsid w:val="008C2D70"/>
    <w:rPr>
      <w:color w:val="954F72" w:themeColor="followedHyperlink"/>
      <w:u w:val="single"/>
    </w:rPr>
  </w:style>
  <w:style w:type="paragraph" w:styleId="ad">
    <w:name w:val="Balloon Text"/>
    <w:basedOn w:val="a"/>
    <w:link w:val="ae"/>
    <w:uiPriority w:val="99"/>
    <w:semiHidden/>
    <w:unhideWhenUsed/>
    <w:qFormat/>
    <w:rsid w:val="00BB3898"/>
    <w:rPr>
      <w:sz w:val="18"/>
      <w:szCs w:val="18"/>
    </w:rPr>
  </w:style>
  <w:style w:type="character" w:customStyle="1" w:styleId="ae">
    <w:name w:val="批注框文本 字符"/>
    <w:basedOn w:val="a0"/>
    <w:link w:val="ad"/>
    <w:uiPriority w:val="99"/>
    <w:semiHidden/>
    <w:qFormat/>
    <w:rsid w:val="00BB3898"/>
    <w:rPr>
      <w:sz w:val="18"/>
      <w:szCs w:val="18"/>
    </w:rPr>
  </w:style>
  <w:style w:type="paragraph" w:customStyle="1" w:styleId="1">
    <w:name w:val="列表段落1"/>
    <w:basedOn w:val="a"/>
    <w:uiPriority w:val="34"/>
    <w:qFormat/>
    <w:rsid w:val="00BB3898"/>
    <w:pPr>
      <w:ind w:firstLineChars="200" w:firstLine="420"/>
    </w:pPr>
  </w:style>
  <w:style w:type="table" w:styleId="af">
    <w:name w:val="Table Grid"/>
    <w:basedOn w:val="a1"/>
    <w:uiPriority w:val="39"/>
    <w:rsid w:val="0085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3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8">
      <w:bodyDiv w:val="1"/>
      <w:marLeft w:val="0"/>
      <w:marRight w:val="0"/>
      <w:marTop w:val="0"/>
      <w:marBottom w:val="0"/>
      <w:divBdr>
        <w:top w:val="none" w:sz="0" w:space="0" w:color="auto"/>
        <w:left w:val="none" w:sz="0" w:space="0" w:color="auto"/>
        <w:bottom w:val="none" w:sz="0" w:space="0" w:color="auto"/>
        <w:right w:val="none" w:sz="0" w:space="0" w:color="auto"/>
      </w:divBdr>
    </w:div>
    <w:div w:id="208031569">
      <w:bodyDiv w:val="1"/>
      <w:marLeft w:val="0"/>
      <w:marRight w:val="0"/>
      <w:marTop w:val="0"/>
      <w:marBottom w:val="0"/>
      <w:divBdr>
        <w:top w:val="none" w:sz="0" w:space="0" w:color="auto"/>
        <w:left w:val="none" w:sz="0" w:space="0" w:color="auto"/>
        <w:bottom w:val="none" w:sz="0" w:space="0" w:color="auto"/>
        <w:right w:val="none" w:sz="0" w:space="0" w:color="auto"/>
      </w:divBdr>
    </w:div>
    <w:div w:id="401175604">
      <w:bodyDiv w:val="1"/>
      <w:marLeft w:val="0"/>
      <w:marRight w:val="0"/>
      <w:marTop w:val="0"/>
      <w:marBottom w:val="0"/>
      <w:divBdr>
        <w:top w:val="none" w:sz="0" w:space="0" w:color="auto"/>
        <w:left w:val="none" w:sz="0" w:space="0" w:color="auto"/>
        <w:bottom w:val="none" w:sz="0" w:space="0" w:color="auto"/>
        <w:right w:val="none" w:sz="0" w:space="0" w:color="auto"/>
      </w:divBdr>
    </w:div>
    <w:div w:id="618803619">
      <w:bodyDiv w:val="1"/>
      <w:marLeft w:val="0"/>
      <w:marRight w:val="0"/>
      <w:marTop w:val="0"/>
      <w:marBottom w:val="0"/>
      <w:divBdr>
        <w:top w:val="none" w:sz="0" w:space="0" w:color="auto"/>
        <w:left w:val="none" w:sz="0" w:space="0" w:color="auto"/>
        <w:bottom w:val="none" w:sz="0" w:space="0" w:color="auto"/>
        <w:right w:val="none" w:sz="0" w:space="0" w:color="auto"/>
      </w:divBdr>
    </w:div>
    <w:div w:id="835925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709">
          <w:marLeft w:val="547"/>
          <w:marRight w:val="0"/>
          <w:marTop w:val="0"/>
          <w:marBottom w:val="0"/>
          <w:divBdr>
            <w:top w:val="none" w:sz="0" w:space="0" w:color="auto"/>
            <w:left w:val="none" w:sz="0" w:space="0" w:color="auto"/>
            <w:bottom w:val="none" w:sz="0" w:space="0" w:color="auto"/>
            <w:right w:val="none" w:sz="0" w:space="0" w:color="auto"/>
          </w:divBdr>
        </w:div>
      </w:divsChild>
    </w:div>
    <w:div w:id="939603757">
      <w:bodyDiv w:val="1"/>
      <w:marLeft w:val="0"/>
      <w:marRight w:val="0"/>
      <w:marTop w:val="0"/>
      <w:marBottom w:val="0"/>
      <w:divBdr>
        <w:top w:val="none" w:sz="0" w:space="0" w:color="auto"/>
        <w:left w:val="none" w:sz="0" w:space="0" w:color="auto"/>
        <w:bottom w:val="none" w:sz="0" w:space="0" w:color="auto"/>
        <w:right w:val="none" w:sz="0" w:space="0" w:color="auto"/>
      </w:divBdr>
    </w:div>
    <w:div w:id="971256157">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1000161757">
      <w:bodyDiv w:val="1"/>
      <w:marLeft w:val="0"/>
      <w:marRight w:val="0"/>
      <w:marTop w:val="0"/>
      <w:marBottom w:val="0"/>
      <w:divBdr>
        <w:top w:val="none" w:sz="0" w:space="0" w:color="auto"/>
        <w:left w:val="none" w:sz="0" w:space="0" w:color="auto"/>
        <w:bottom w:val="none" w:sz="0" w:space="0" w:color="auto"/>
        <w:right w:val="none" w:sz="0" w:space="0" w:color="auto"/>
      </w:divBdr>
    </w:div>
    <w:div w:id="1094281309">
      <w:bodyDiv w:val="1"/>
      <w:marLeft w:val="0"/>
      <w:marRight w:val="0"/>
      <w:marTop w:val="0"/>
      <w:marBottom w:val="0"/>
      <w:divBdr>
        <w:top w:val="none" w:sz="0" w:space="0" w:color="auto"/>
        <w:left w:val="none" w:sz="0" w:space="0" w:color="auto"/>
        <w:bottom w:val="none" w:sz="0" w:space="0" w:color="auto"/>
        <w:right w:val="none" w:sz="0" w:space="0" w:color="auto"/>
      </w:divBdr>
    </w:div>
    <w:div w:id="1108432632">
      <w:bodyDiv w:val="1"/>
      <w:marLeft w:val="0"/>
      <w:marRight w:val="0"/>
      <w:marTop w:val="0"/>
      <w:marBottom w:val="0"/>
      <w:divBdr>
        <w:top w:val="none" w:sz="0" w:space="0" w:color="auto"/>
        <w:left w:val="none" w:sz="0" w:space="0" w:color="auto"/>
        <w:bottom w:val="none" w:sz="0" w:space="0" w:color="auto"/>
        <w:right w:val="none" w:sz="0" w:space="0" w:color="auto"/>
      </w:divBdr>
    </w:div>
    <w:div w:id="1135368926">
      <w:bodyDiv w:val="1"/>
      <w:marLeft w:val="0"/>
      <w:marRight w:val="0"/>
      <w:marTop w:val="0"/>
      <w:marBottom w:val="0"/>
      <w:divBdr>
        <w:top w:val="none" w:sz="0" w:space="0" w:color="auto"/>
        <w:left w:val="none" w:sz="0" w:space="0" w:color="auto"/>
        <w:bottom w:val="none" w:sz="0" w:space="0" w:color="auto"/>
        <w:right w:val="none" w:sz="0" w:space="0" w:color="auto"/>
      </w:divBdr>
    </w:div>
    <w:div w:id="1612593724">
      <w:bodyDiv w:val="1"/>
      <w:marLeft w:val="0"/>
      <w:marRight w:val="0"/>
      <w:marTop w:val="0"/>
      <w:marBottom w:val="0"/>
      <w:divBdr>
        <w:top w:val="none" w:sz="0" w:space="0" w:color="auto"/>
        <w:left w:val="none" w:sz="0" w:space="0" w:color="auto"/>
        <w:bottom w:val="none" w:sz="0" w:space="0" w:color="auto"/>
        <w:right w:val="none" w:sz="0" w:space="0" w:color="auto"/>
      </w:divBdr>
    </w:div>
    <w:div w:id="1689061565">
      <w:bodyDiv w:val="1"/>
      <w:marLeft w:val="0"/>
      <w:marRight w:val="0"/>
      <w:marTop w:val="0"/>
      <w:marBottom w:val="0"/>
      <w:divBdr>
        <w:top w:val="none" w:sz="0" w:space="0" w:color="auto"/>
        <w:left w:val="none" w:sz="0" w:space="0" w:color="auto"/>
        <w:bottom w:val="none" w:sz="0" w:space="0" w:color="auto"/>
        <w:right w:val="none" w:sz="0" w:space="0" w:color="auto"/>
      </w:divBdr>
    </w:div>
    <w:div w:id="1951551277">
      <w:bodyDiv w:val="1"/>
      <w:marLeft w:val="0"/>
      <w:marRight w:val="0"/>
      <w:marTop w:val="0"/>
      <w:marBottom w:val="0"/>
      <w:divBdr>
        <w:top w:val="none" w:sz="0" w:space="0" w:color="auto"/>
        <w:left w:val="none" w:sz="0" w:space="0" w:color="auto"/>
        <w:bottom w:val="none" w:sz="0" w:space="0" w:color="auto"/>
        <w:right w:val="none" w:sz="0" w:space="0" w:color="auto"/>
      </w:divBdr>
      <w:divsChild>
        <w:div w:id="255401355">
          <w:marLeft w:val="446"/>
          <w:marRight w:val="0"/>
          <w:marTop w:val="0"/>
          <w:marBottom w:val="0"/>
          <w:divBdr>
            <w:top w:val="none" w:sz="0" w:space="0" w:color="auto"/>
            <w:left w:val="none" w:sz="0" w:space="0" w:color="auto"/>
            <w:bottom w:val="none" w:sz="0" w:space="0" w:color="auto"/>
            <w:right w:val="none" w:sz="0" w:space="0" w:color="auto"/>
          </w:divBdr>
        </w:div>
      </w:divsChild>
    </w:div>
    <w:div w:id="1988245037">
      <w:bodyDiv w:val="1"/>
      <w:marLeft w:val="0"/>
      <w:marRight w:val="0"/>
      <w:marTop w:val="0"/>
      <w:marBottom w:val="0"/>
      <w:divBdr>
        <w:top w:val="none" w:sz="0" w:space="0" w:color="auto"/>
        <w:left w:val="none" w:sz="0" w:space="0" w:color="auto"/>
        <w:bottom w:val="none" w:sz="0" w:space="0" w:color="auto"/>
        <w:right w:val="none" w:sz="0" w:space="0" w:color="auto"/>
      </w:divBdr>
      <w:divsChild>
        <w:div w:id="21384477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angzhou@safchin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3.jpg@01D9BE45.F6B7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hina.cn/fee-sheet-university-of-the-arts-london.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sfbrenderer-100287.campusne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china.cn/how-it-works" TargetMode="External"/><Relationship Id="rId14" Type="http://schemas.openxmlformats.org/officeDocument/2006/relationships/hyperlink" Target="https://www.safchina.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C910-48C4-4C49-9D76-0A2BCE0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Michelle Li</cp:lastModifiedBy>
  <cp:revision>7</cp:revision>
  <dcterms:created xsi:type="dcterms:W3CDTF">2023-12-08T14:24:00Z</dcterms:created>
  <dcterms:modified xsi:type="dcterms:W3CDTF">2024-02-23T13:55:00Z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170449819a4e0747cd39096d61e504bc81c9e4894c3c74431b89672b55320efa</vt:lpwstr>
  </property>
</Properties>
</file>